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7A6" w:rsidRPr="001D06C8" w:rsidRDefault="00F53583"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highlight w:val="yellow"/>
          <w:rtl/>
          <w:lang w:bidi="ar-DZ"/>
        </w:rPr>
        <w:t>خرسا</w:t>
      </w:r>
      <w:r w:rsidRPr="001D06C8">
        <w:rPr>
          <w:rFonts w:ascii="Traditional Arabic" w:hAnsi="Traditional Arabic" w:cs="Traditional Arabic"/>
          <w:sz w:val="32"/>
          <w:szCs w:val="32"/>
          <w:rtl/>
          <w:lang w:bidi="ar-DZ"/>
        </w:rPr>
        <w:t xml:space="preserve"> للسلام سنة 1919 إذ نصت المادة 228 من المعاهدة على أن (السلطات المتحالفة </w:t>
      </w:r>
      <w:r w:rsidRPr="001D06C8">
        <w:rPr>
          <w:rStyle w:val="Appelnotedebasdep"/>
          <w:rFonts w:ascii="Traditional Arabic" w:hAnsi="Traditional Arabic" w:cs="Traditional Arabic"/>
          <w:sz w:val="32"/>
          <w:szCs w:val="32"/>
          <w:rtl/>
          <w:lang w:bidi="ar-DZ"/>
        </w:rPr>
        <w:footnoteReference w:id="1"/>
      </w:r>
      <w:r w:rsidR="007307A6" w:rsidRPr="001D06C8">
        <w:rPr>
          <w:rFonts w:ascii="Traditional Arabic" w:hAnsi="Traditional Arabic" w:cs="Traditional Arabic"/>
          <w:sz w:val="32"/>
          <w:szCs w:val="32"/>
          <w:rtl/>
          <w:lang w:bidi="ar-DZ"/>
        </w:rPr>
        <w:t xml:space="preserve"> و المنضمة اليها </w:t>
      </w:r>
      <w:r w:rsidR="007307A6" w:rsidRPr="001D06C8">
        <w:rPr>
          <w:rStyle w:val="Appelnotedebasdep"/>
          <w:rFonts w:ascii="Traditional Arabic" w:hAnsi="Traditional Arabic" w:cs="Traditional Arabic"/>
          <w:sz w:val="32"/>
          <w:szCs w:val="32"/>
          <w:rtl/>
          <w:lang w:bidi="ar-DZ"/>
        </w:rPr>
        <w:footnoteReference w:id="2"/>
      </w:r>
      <w:r w:rsidR="007307A6" w:rsidRPr="001D06C8">
        <w:rPr>
          <w:rFonts w:ascii="Traditional Arabic" w:hAnsi="Traditional Arabic" w:cs="Traditional Arabic"/>
          <w:sz w:val="32"/>
          <w:szCs w:val="32"/>
          <w:rtl/>
          <w:lang w:bidi="ar-DZ"/>
        </w:rPr>
        <w:t xml:space="preserve">   </w:t>
      </w:r>
      <w:r w:rsidR="007307A6" w:rsidRPr="001D06C8">
        <w:rPr>
          <w:rFonts w:ascii="Traditional Arabic" w:hAnsi="Traditional Arabic" w:cs="Traditional Arabic"/>
          <w:sz w:val="32"/>
          <w:szCs w:val="32"/>
          <w:highlight w:val="yellow"/>
          <w:rtl/>
          <w:lang w:bidi="ar-DZ"/>
        </w:rPr>
        <w:t xml:space="preserve">بتهم علنا </w:t>
      </w:r>
      <w:proofErr w:type="spellStart"/>
      <w:r w:rsidR="007307A6" w:rsidRPr="001D06C8">
        <w:rPr>
          <w:rFonts w:ascii="Traditional Arabic" w:hAnsi="Traditional Arabic" w:cs="Traditional Arabic"/>
          <w:sz w:val="32"/>
          <w:szCs w:val="32"/>
          <w:highlight w:val="yellow"/>
          <w:rtl/>
          <w:lang w:bidi="ar-DZ"/>
        </w:rPr>
        <w:t>عليوم</w:t>
      </w:r>
      <w:proofErr w:type="spellEnd"/>
      <w:r w:rsidR="007307A6" w:rsidRPr="001D06C8">
        <w:rPr>
          <w:rFonts w:ascii="Traditional Arabic" w:hAnsi="Traditional Arabic" w:cs="Traditional Arabic"/>
          <w:sz w:val="32"/>
          <w:szCs w:val="32"/>
          <w:rtl/>
          <w:lang w:bidi="ar-DZ"/>
        </w:rPr>
        <w:t xml:space="preserve"> الثاني </w:t>
      </w:r>
      <w:proofErr w:type="spellStart"/>
      <w:r w:rsidR="007307A6" w:rsidRPr="001D06C8">
        <w:rPr>
          <w:rFonts w:ascii="Traditional Arabic" w:hAnsi="Traditional Arabic" w:cs="Traditional Arabic"/>
          <w:sz w:val="32"/>
          <w:szCs w:val="32"/>
          <w:rtl/>
          <w:lang w:bidi="ar-DZ"/>
        </w:rPr>
        <w:t>دهوهنرولرن</w:t>
      </w:r>
      <w:proofErr w:type="spellEnd"/>
      <w:r w:rsidR="007307A6" w:rsidRPr="001D06C8">
        <w:rPr>
          <w:rFonts w:ascii="Traditional Arabic" w:hAnsi="Traditional Arabic" w:cs="Traditional Arabic"/>
          <w:sz w:val="32"/>
          <w:szCs w:val="32"/>
          <w:rtl/>
          <w:lang w:bidi="ar-DZ"/>
        </w:rPr>
        <w:t xml:space="preserve"> امبراطور ألمانيا السابق عن الجريمة </w:t>
      </w:r>
      <w:r w:rsidR="003C6542" w:rsidRPr="001D06C8">
        <w:rPr>
          <w:rFonts w:ascii="Traditional Arabic" w:hAnsi="Traditional Arabic" w:cs="Traditional Arabic" w:hint="cs"/>
          <w:sz w:val="32"/>
          <w:szCs w:val="32"/>
          <w:rtl/>
          <w:lang w:bidi="ar-DZ"/>
        </w:rPr>
        <w:t>العظمى</w:t>
      </w:r>
      <w:r w:rsidR="007307A6" w:rsidRPr="001D06C8">
        <w:rPr>
          <w:rFonts w:ascii="Traditional Arabic" w:hAnsi="Traditional Arabic" w:cs="Traditional Arabic"/>
          <w:sz w:val="32"/>
          <w:szCs w:val="32"/>
          <w:rtl/>
          <w:lang w:bidi="ar-DZ"/>
        </w:rPr>
        <w:t xml:space="preserve"> ضد الاحلاف وقدسية المعاهدات....) ولقد أثارت هذه المادة حفيظة ألمانيا وحاولت جاهدة </w:t>
      </w:r>
      <w:r w:rsidR="003C6542">
        <w:rPr>
          <w:rFonts w:ascii="Traditional Arabic" w:hAnsi="Traditional Arabic" w:cs="Traditional Arabic" w:hint="cs"/>
          <w:sz w:val="32"/>
          <w:szCs w:val="32"/>
          <w:rtl/>
          <w:lang w:bidi="ar-DZ"/>
        </w:rPr>
        <w:t>إ</w:t>
      </w:r>
      <w:r w:rsidR="007307A6" w:rsidRPr="001D06C8">
        <w:rPr>
          <w:rFonts w:ascii="Traditional Arabic" w:hAnsi="Traditional Arabic" w:cs="Traditional Arabic"/>
          <w:sz w:val="32"/>
          <w:szCs w:val="32"/>
          <w:rtl/>
          <w:lang w:bidi="ar-DZ"/>
        </w:rPr>
        <w:t>لى عدم الموافقة عليها .</w:t>
      </w:r>
    </w:p>
    <w:p w:rsidR="00383F0F" w:rsidRPr="001D06C8" w:rsidRDefault="007307A6"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وفي الاخير فان معاهدة </w:t>
      </w:r>
      <w:proofErr w:type="spellStart"/>
      <w:r w:rsidRPr="001D06C8">
        <w:rPr>
          <w:rFonts w:ascii="Traditional Arabic" w:hAnsi="Traditional Arabic" w:cs="Traditional Arabic"/>
          <w:sz w:val="32"/>
          <w:szCs w:val="32"/>
          <w:rtl/>
          <w:lang w:bidi="ar-DZ"/>
        </w:rPr>
        <w:t>فاريسايا</w:t>
      </w:r>
      <w:proofErr w:type="spellEnd"/>
      <w:r w:rsidRPr="001D06C8">
        <w:rPr>
          <w:rFonts w:ascii="Traditional Arabic" w:hAnsi="Traditional Arabic" w:cs="Traditional Arabic"/>
          <w:sz w:val="32"/>
          <w:szCs w:val="32"/>
          <w:rtl/>
          <w:lang w:bidi="ar-DZ"/>
        </w:rPr>
        <w:t xml:space="preserve"> أقرت مبدأ المسؤولية الجنائية الشخصية عن الجرائم الدولية واقرت ايضا مبدأ المسؤولية الدول عن الاطفال التي يرتكبونها 0000 الرسمية امكانية تقديمهم للمحاكمة </w:t>
      </w:r>
      <w:r w:rsidR="00383F0F" w:rsidRPr="001D06C8">
        <w:rPr>
          <w:rFonts w:ascii="Traditional Arabic" w:hAnsi="Traditional Arabic" w:cs="Traditional Arabic"/>
          <w:sz w:val="32"/>
          <w:szCs w:val="32"/>
          <w:rtl/>
          <w:lang w:bidi="ar-DZ"/>
        </w:rPr>
        <w:t xml:space="preserve">عما يرتكبونه من جرائم دولية وما 00000 من اطفال العدوان متجاوز بذلك ما كان سائدا من قبل بمدح رؤساء حصانات كاملة في حالة ارتكابهم ابشع الجرائم بحق البشرية والانسانية </w:t>
      </w:r>
    </w:p>
    <w:p w:rsidR="00383F0F" w:rsidRPr="001D06C8" w:rsidRDefault="00383F0F"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ثانيا المسؤولية الجنائية الشخصية بعد الحرب العالمية الثانية:</w:t>
      </w:r>
    </w:p>
    <w:p w:rsidR="009E1EBE" w:rsidRPr="001D06C8" w:rsidRDefault="00383F0F"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بالرغم من الجهود الدولية حول امكانية مساءلة اشخاص حول الانفعال التي يقوم بها في الحرب العدوانية والتي </w:t>
      </w:r>
      <w:r w:rsidR="003C6542" w:rsidRPr="001D06C8">
        <w:rPr>
          <w:rFonts w:ascii="Traditional Arabic" w:hAnsi="Traditional Arabic" w:cs="Traditional Arabic" w:hint="cs"/>
          <w:sz w:val="32"/>
          <w:szCs w:val="32"/>
          <w:rtl/>
          <w:lang w:bidi="ar-DZ"/>
        </w:rPr>
        <w:t>اصطدمت</w:t>
      </w:r>
      <w:r w:rsidRPr="001D06C8">
        <w:rPr>
          <w:rFonts w:ascii="Traditional Arabic" w:hAnsi="Traditional Arabic" w:cs="Traditional Arabic"/>
          <w:sz w:val="32"/>
          <w:szCs w:val="32"/>
          <w:rtl/>
          <w:lang w:bidi="ar-DZ"/>
        </w:rPr>
        <w:t xml:space="preserve"> في اغلب الاوقات محاكم دولية تحاكم مرتكبي الجرائم ومن خلال هذه المحاكم تم إرساء مبدأ المسئولية الجنائية الدولية حيث تم معاقبة الأشخاص الذين يرتكبون افعال تشكل جريمة عدوان هذا من ناحية ومن ناحية اخرى أصبح كل شخص مسؤول شخصيا عن الجرائم 000 بصفته 0000 للقوات المسلحة ورئيس الأركان ....).</w:t>
      </w:r>
    </w:p>
    <w:p w:rsidR="009E1EBE" w:rsidRPr="001D06C8" w:rsidRDefault="009E1EBE"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وقد ورد في تقرير اللجنة القانون الدولي المقدم للجمعية لعامة </w:t>
      </w:r>
      <w:r w:rsidR="003C6542" w:rsidRPr="001D06C8">
        <w:rPr>
          <w:rFonts w:ascii="Traditional Arabic" w:hAnsi="Traditional Arabic" w:cs="Traditional Arabic" w:hint="cs"/>
          <w:sz w:val="32"/>
          <w:szCs w:val="32"/>
          <w:rtl/>
          <w:lang w:bidi="ar-DZ"/>
        </w:rPr>
        <w:t>للأمم</w:t>
      </w:r>
      <w:r w:rsidRPr="001D06C8">
        <w:rPr>
          <w:rFonts w:ascii="Traditional Arabic" w:hAnsi="Traditional Arabic" w:cs="Traditional Arabic"/>
          <w:sz w:val="32"/>
          <w:szCs w:val="32"/>
          <w:rtl/>
          <w:lang w:bidi="ar-DZ"/>
        </w:rPr>
        <w:t xml:space="preserve"> المتحدة عن </w:t>
      </w:r>
      <w:r w:rsidR="003C6542" w:rsidRPr="001D06C8">
        <w:rPr>
          <w:rFonts w:ascii="Traditional Arabic" w:hAnsi="Traditional Arabic" w:cs="Traditional Arabic" w:hint="cs"/>
          <w:sz w:val="32"/>
          <w:szCs w:val="32"/>
          <w:rtl/>
          <w:lang w:bidi="ar-DZ"/>
        </w:rPr>
        <w:t>مبادئ</w:t>
      </w:r>
      <w:r w:rsidRPr="001D06C8">
        <w:rPr>
          <w:rFonts w:ascii="Traditional Arabic" w:hAnsi="Traditional Arabic" w:cs="Traditional Arabic"/>
          <w:sz w:val="32"/>
          <w:szCs w:val="32"/>
          <w:rtl/>
          <w:lang w:bidi="ar-DZ"/>
        </w:rPr>
        <w:t xml:space="preserve"> المستخلصة من دور 000 000 "مباشرة حرب الاعتداء" كان محلا للجدل داخل اللجنة وان بعض اعضائها يعتمد ان كل شخص </w:t>
      </w:r>
    </w:p>
    <w:p w:rsidR="009E1EBE" w:rsidRPr="001D06C8" w:rsidRDefault="009E1EBE"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0000000</w:t>
      </w:r>
    </w:p>
    <w:p w:rsidR="009E1EBE" w:rsidRPr="001D06C8" w:rsidRDefault="009E1EBE" w:rsidP="00DE256F">
      <w:pPr>
        <w:jc w:val="both"/>
        <w:rPr>
          <w:rFonts w:ascii="Traditional Arabic" w:hAnsi="Traditional Arabic" w:cs="Traditional Arabic"/>
          <w:sz w:val="32"/>
          <w:szCs w:val="32"/>
          <w:rtl/>
          <w:lang w:bidi="ar-DZ"/>
        </w:rPr>
      </w:pPr>
      <w:proofErr w:type="gramStart"/>
      <w:r w:rsidRPr="001D06C8">
        <w:rPr>
          <w:rFonts w:ascii="Traditional Arabic" w:hAnsi="Traditional Arabic" w:cs="Traditional Arabic"/>
          <w:sz w:val="32"/>
          <w:szCs w:val="32"/>
          <w:rtl/>
          <w:lang w:bidi="ar-DZ"/>
        </w:rPr>
        <w:t>ثانيا :</w:t>
      </w:r>
      <w:proofErr w:type="gramEnd"/>
      <w:r w:rsidRPr="001D06C8">
        <w:rPr>
          <w:rFonts w:ascii="Traditional Arabic" w:hAnsi="Traditional Arabic" w:cs="Traditional Arabic"/>
          <w:sz w:val="32"/>
          <w:szCs w:val="32"/>
          <w:rtl/>
          <w:lang w:bidi="ar-DZ"/>
        </w:rPr>
        <w:t xml:space="preserve"> الاستقلال السياسي :</w:t>
      </w:r>
    </w:p>
    <w:p w:rsidR="009E1EBE" w:rsidRPr="001D06C8" w:rsidRDefault="009E1EBE"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تقوم الدولة </w:t>
      </w:r>
      <w:r w:rsidR="003C6542" w:rsidRPr="001D06C8">
        <w:rPr>
          <w:rFonts w:ascii="Traditional Arabic" w:hAnsi="Traditional Arabic" w:cs="Traditional Arabic" w:hint="cs"/>
          <w:sz w:val="32"/>
          <w:szCs w:val="32"/>
          <w:rtl/>
          <w:lang w:bidi="ar-DZ"/>
        </w:rPr>
        <w:t>بممارسة</w:t>
      </w:r>
      <w:r w:rsidRPr="001D06C8">
        <w:rPr>
          <w:rFonts w:ascii="Traditional Arabic" w:hAnsi="Traditional Arabic" w:cs="Traditional Arabic"/>
          <w:sz w:val="32"/>
          <w:szCs w:val="32"/>
          <w:rtl/>
          <w:lang w:bidi="ar-DZ"/>
        </w:rPr>
        <w:t xml:space="preserve"> السلطة السياسية من خلال مبدأ الاستقلال والسيادة وقد أكدت أحكام القانون الدولي هاتين القاعدتين  دون اعطاء التوضيح الكامل لمعنى كل منهما.</w:t>
      </w:r>
    </w:p>
    <w:p w:rsidR="00AD25C7" w:rsidRPr="001D06C8" w:rsidRDefault="009E1EBE"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وقد يعتمد الوضع احيانا على مبدأ الاستقلال السياسي </w:t>
      </w:r>
      <w:r w:rsidR="003C6542" w:rsidRPr="001D06C8">
        <w:rPr>
          <w:rFonts w:ascii="Traditional Arabic" w:hAnsi="Traditional Arabic" w:cs="Traditional Arabic" w:hint="cs"/>
          <w:sz w:val="32"/>
          <w:szCs w:val="32"/>
          <w:rtl/>
          <w:lang w:bidi="ar-DZ"/>
        </w:rPr>
        <w:t>لا ثبات</w:t>
      </w:r>
      <w:r w:rsidRPr="001D06C8">
        <w:rPr>
          <w:rFonts w:ascii="Traditional Arabic" w:hAnsi="Traditional Arabic" w:cs="Traditional Arabic"/>
          <w:sz w:val="32"/>
          <w:szCs w:val="32"/>
          <w:rtl/>
          <w:lang w:bidi="ar-DZ"/>
        </w:rPr>
        <w:t xml:space="preserve"> حقيقة سلطة الدولة دون مفهوم السيادة ومن الامثل تذكر ما جار في ميثاق الامم المتحدة 000 حيث نصتا على ما يلي </w:t>
      </w:r>
      <w:r w:rsidR="00AD25C7" w:rsidRPr="001D06C8">
        <w:rPr>
          <w:rFonts w:ascii="Traditional Arabic" w:hAnsi="Traditional Arabic" w:cs="Traditional Arabic"/>
          <w:sz w:val="32"/>
          <w:szCs w:val="32"/>
          <w:rtl/>
          <w:lang w:bidi="ar-DZ"/>
        </w:rPr>
        <w:t xml:space="preserve">" يمنع اعضاء الهيئة جميعا في علاقاتهم الدولية التهديد باستعمال القوة او استخدامها ضد سلامة الاراضي او استقلال السياسي 000 دولة او </w:t>
      </w:r>
      <w:r w:rsidR="00AD25C7" w:rsidRPr="001D06C8">
        <w:rPr>
          <w:rFonts w:ascii="Traditional Arabic" w:hAnsi="Traditional Arabic" w:cs="Traditional Arabic"/>
          <w:sz w:val="32"/>
          <w:szCs w:val="32"/>
          <w:rtl/>
          <w:lang w:bidi="ar-DZ"/>
        </w:rPr>
        <w:lastRenderedPageBreak/>
        <w:t xml:space="preserve">على اي وجه اخر لا يتفق  ومقاصد الامم متحدة ان الاستقلال السياسي يعني حرية النظام السياسي القائم في التصرف دون ضغط الخارجي او بالتالي فإن العدوان الواقع على الاستقلال السياسي للدولة يتحقق عندما تتم السيطرة على الحكومة القائمة او الأجهزة التأسيسية الأخرى فيها سواء عن الهيئات الحاكمة القائمة على العمل لمصلحة دولة أجنبية </w:t>
      </w:r>
      <w:r w:rsidR="00AD25C7" w:rsidRPr="001D06C8">
        <w:rPr>
          <w:rStyle w:val="Appelnotedebasdep"/>
          <w:rFonts w:ascii="Traditional Arabic" w:hAnsi="Traditional Arabic" w:cs="Traditional Arabic"/>
          <w:sz w:val="32"/>
          <w:szCs w:val="32"/>
          <w:rtl/>
          <w:lang w:bidi="ar-DZ"/>
        </w:rPr>
        <w:footnoteReference w:id="3"/>
      </w:r>
      <w:r w:rsidR="00AD25C7" w:rsidRPr="001D06C8">
        <w:rPr>
          <w:rFonts w:ascii="Traditional Arabic" w:hAnsi="Traditional Arabic" w:cs="Traditional Arabic"/>
          <w:sz w:val="32"/>
          <w:szCs w:val="32"/>
          <w:rtl/>
          <w:lang w:bidi="ar-DZ"/>
        </w:rPr>
        <w:t xml:space="preserve"> </w:t>
      </w:r>
      <w:r w:rsidRPr="001D06C8">
        <w:rPr>
          <w:rFonts w:ascii="Traditional Arabic" w:hAnsi="Traditional Arabic" w:cs="Traditional Arabic"/>
          <w:sz w:val="32"/>
          <w:szCs w:val="32"/>
          <w:rtl/>
          <w:lang w:bidi="ar-DZ"/>
        </w:rPr>
        <w:t xml:space="preserve"> </w:t>
      </w:r>
    </w:p>
    <w:p w:rsidR="00063925" w:rsidRPr="001D06C8" w:rsidRDefault="00AD25C7"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تجدر الإشارة أيضا فإن العدوان الواقع على الاستقلال السياسي للدولة لا يستهدف اقليم الدولة بصورة رئيسية وانما يستهدف فرض إدارة الدولة ال000 </w:t>
      </w:r>
      <w:r w:rsidRPr="001D06C8">
        <w:rPr>
          <w:rStyle w:val="Appelnotedebasdep"/>
          <w:rFonts w:ascii="Traditional Arabic" w:hAnsi="Traditional Arabic" w:cs="Traditional Arabic"/>
          <w:sz w:val="32"/>
          <w:szCs w:val="32"/>
          <w:rtl/>
          <w:lang w:bidi="ar-DZ"/>
        </w:rPr>
        <w:footnoteReference w:id="4"/>
      </w:r>
      <w:r w:rsidR="00383F0F" w:rsidRPr="001D06C8">
        <w:rPr>
          <w:rFonts w:ascii="Traditional Arabic" w:hAnsi="Traditional Arabic" w:cs="Traditional Arabic"/>
          <w:sz w:val="32"/>
          <w:szCs w:val="32"/>
          <w:rtl/>
          <w:lang w:bidi="ar-DZ"/>
        </w:rPr>
        <w:t xml:space="preserve"> </w:t>
      </w:r>
      <w:r w:rsidR="007307A6" w:rsidRPr="001D06C8">
        <w:rPr>
          <w:rFonts w:ascii="Traditional Arabic" w:hAnsi="Traditional Arabic" w:cs="Traditional Arabic"/>
          <w:sz w:val="32"/>
          <w:szCs w:val="32"/>
          <w:rtl/>
          <w:lang w:bidi="ar-DZ"/>
        </w:rPr>
        <w:t xml:space="preserve"> </w:t>
      </w:r>
    </w:p>
    <w:p w:rsidR="00063925" w:rsidRPr="001D06C8" w:rsidRDefault="00063925"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وهكذا فإن المساس بالاستقلال السياسي هو احد النتائج الرئيسة التي تسعى فعل العدوان الى تخفيفها , وإذا كان المساس بسيادة الدولة وسلامتها الاقليمية يتم غالبا بواسطة العدوان المسلح المباشر , فإن الصورة الغالبة للمساس بالاستقلال السياسي للدولة هي عن طريق العدوان المسلح المباشر وهذا ما سبق ذكره سابقا في اشكال العدوان .</w:t>
      </w:r>
    </w:p>
    <w:p w:rsidR="00063925" w:rsidRPr="001D06C8" w:rsidRDefault="00063925" w:rsidP="00DE256F">
      <w:pPr>
        <w:jc w:val="both"/>
        <w:rPr>
          <w:rFonts w:ascii="Traditional Arabic" w:hAnsi="Traditional Arabic" w:cs="Traditional Arabic"/>
          <w:sz w:val="32"/>
          <w:szCs w:val="32"/>
          <w:rtl/>
          <w:lang w:bidi="ar-DZ"/>
        </w:rPr>
      </w:pPr>
      <w:proofErr w:type="spellStart"/>
      <w:r w:rsidRPr="001D06C8">
        <w:rPr>
          <w:rFonts w:ascii="Traditional Arabic" w:hAnsi="Traditional Arabic" w:cs="Traditional Arabic"/>
          <w:sz w:val="32"/>
          <w:szCs w:val="32"/>
          <w:rtl/>
          <w:lang w:bidi="ar-DZ"/>
        </w:rPr>
        <w:t>ثالثا:</w:t>
      </w:r>
      <w:proofErr w:type="spellEnd"/>
      <w:r w:rsidRPr="001D06C8">
        <w:rPr>
          <w:rFonts w:ascii="Traditional Arabic" w:hAnsi="Traditional Arabic" w:cs="Traditional Arabic"/>
          <w:sz w:val="32"/>
          <w:szCs w:val="32"/>
          <w:rtl/>
          <w:lang w:bidi="ar-DZ"/>
        </w:rPr>
        <w:t xml:space="preserve"> العلاقة </w:t>
      </w:r>
      <w:proofErr w:type="spellStart"/>
      <w:r w:rsidRPr="001D06C8">
        <w:rPr>
          <w:rFonts w:ascii="Traditional Arabic" w:hAnsi="Traditional Arabic" w:cs="Traditional Arabic"/>
          <w:sz w:val="32"/>
          <w:szCs w:val="32"/>
          <w:rtl/>
          <w:lang w:bidi="ar-DZ"/>
        </w:rPr>
        <w:t>السبيت</w:t>
      </w:r>
      <w:proofErr w:type="spellEnd"/>
      <w:r w:rsidRPr="001D06C8">
        <w:rPr>
          <w:rFonts w:ascii="Traditional Arabic" w:hAnsi="Traditional Arabic" w:cs="Traditional Arabic"/>
          <w:sz w:val="32"/>
          <w:szCs w:val="32"/>
          <w:rtl/>
          <w:lang w:bidi="ar-DZ"/>
        </w:rPr>
        <w:t>:</w:t>
      </w:r>
    </w:p>
    <w:p w:rsidR="00063925" w:rsidRPr="001D06C8" w:rsidRDefault="00063925"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يلاحظ ان علاقة </w:t>
      </w:r>
      <w:proofErr w:type="spellStart"/>
      <w:r w:rsidRPr="001D06C8">
        <w:rPr>
          <w:rFonts w:ascii="Traditional Arabic" w:hAnsi="Traditional Arabic" w:cs="Traditional Arabic"/>
          <w:sz w:val="32"/>
          <w:szCs w:val="32"/>
          <w:rtl/>
          <w:lang w:bidi="ar-DZ"/>
        </w:rPr>
        <w:t>السيبيت</w:t>
      </w:r>
      <w:proofErr w:type="spellEnd"/>
      <w:r w:rsidRPr="001D06C8">
        <w:rPr>
          <w:rFonts w:ascii="Traditional Arabic" w:hAnsi="Traditional Arabic" w:cs="Traditional Arabic"/>
          <w:sz w:val="32"/>
          <w:szCs w:val="32"/>
          <w:rtl/>
          <w:lang w:bidi="ar-DZ"/>
        </w:rPr>
        <w:t xml:space="preserve"> التي تعد عنصرا من عناصر ا00 بجرية العدوان باعتبارها جريمة دولية في القانون الدولي الجنائي وعلاقة 000 هي كصلة التي تربط بين الفعل والنتيجة وعلاقة 000 تعد عنصرا في الركن المادي وشرطا ضروريا لقيام المسؤولية الجنائية </w:t>
      </w:r>
      <w:r w:rsidRPr="001D06C8">
        <w:rPr>
          <w:rStyle w:val="Appelnotedebasdep"/>
          <w:rFonts w:ascii="Traditional Arabic" w:hAnsi="Traditional Arabic" w:cs="Traditional Arabic"/>
          <w:sz w:val="32"/>
          <w:szCs w:val="32"/>
          <w:rtl/>
          <w:lang w:bidi="ar-DZ"/>
        </w:rPr>
        <w:footnoteReference w:id="5"/>
      </w:r>
      <w:r w:rsidRPr="001D06C8">
        <w:rPr>
          <w:rFonts w:ascii="Traditional Arabic" w:hAnsi="Traditional Arabic" w:cs="Traditional Arabic"/>
          <w:sz w:val="32"/>
          <w:szCs w:val="32"/>
          <w:rtl/>
          <w:lang w:bidi="ar-DZ"/>
        </w:rPr>
        <w:t xml:space="preserve"> </w:t>
      </w:r>
      <w:r w:rsidR="007307A6" w:rsidRPr="001D06C8">
        <w:rPr>
          <w:rFonts w:ascii="Traditional Arabic" w:hAnsi="Traditional Arabic" w:cs="Traditional Arabic"/>
          <w:sz w:val="32"/>
          <w:szCs w:val="32"/>
          <w:rtl/>
          <w:lang w:bidi="ar-DZ"/>
        </w:rPr>
        <w:t xml:space="preserve">  </w:t>
      </w:r>
    </w:p>
    <w:p w:rsidR="00880644" w:rsidRPr="001D06C8" w:rsidRDefault="00063925"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وتجدر الاشارة الى ان القانون الدولي الجنائي في مجال أحكام المساهمة في اجرام الدولة ومن بينها جريمة العدوان يساوي تماما 00 المساهمة الاصلية والتبعية في كافة مراحل هذه الجرائم بدء من الاعداد </w:t>
      </w:r>
      <w:r w:rsidR="003C6542" w:rsidRPr="001D06C8">
        <w:rPr>
          <w:rFonts w:ascii="Traditional Arabic" w:hAnsi="Traditional Arabic" w:cs="Traditional Arabic" w:hint="cs"/>
          <w:sz w:val="32"/>
          <w:szCs w:val="32"/>
          <w:rtl/>
          <w:lang w:bidi="ar-DZ"/>
        </w:rPr>
        <w:t>والتحضير</w:t>
      </w:r>
      <w:r w:rsidRPr="001D06C8">
        <w:rPr>
          <w:rFonts w:ascii="Traditional Arabic" w:hAnsi="Traditional Arabic" w:cs="Traditional Arabic"/>
          <w:sz w:val="32"/>
          <w:szCs w:val="32"/>
          <w:rtl/>
          <w:lang w:bidi="ar-DZ"/>
        </w:rPr>
        <w:t xml:space="preserve"> حتى اتمام التنفيذ وهذا ما اخذت به لائحة محكمة نور </w:t>
      </w:r>
      <w:r w:rsidR="00880644" w:rsidRPr="001D06C8">
        <w:rPr>
          <w:rFonts w:ascii="Traditional Arabic" w:hAnsi="Traditional Arabic" w:cs="Traditional Arabic"/>
          <w:sz w:val="32"/>
          <w:szCs w:val="32"/>
          <w:rtl/>
          <w:lang w:bidi="ar-DZ"/>
        </w:rPr>
        <w:t xml:space="preserve">0000 مادتها ولائحة طوكيو مادتها 05 , والعديد من المواثيق الدولية </w:t>
      </w:r>
      <w:proofErr w:type="spellStart"/>
      <w:r w:rsidR="00880644" w:rsidRPr="001D06C8">
        <w:rPr>
          <w:rFonts w:ascii="Traditional Arabic" w:hAnsi="Traditional Arabic" w:cs="Traditional Arabic"/>
          <w:sz w:val="32"/>
          <w:szCs w:val="32"/>
          <w:rtl/>
          <w:lang w:bidi="ar-DZ"/>
        </w:rPr>
        <w:t>,</w:t>
      </w:r>
      <w:proofErr w:type="spellEnd"/>
      <w:r w:rsidR="00880644" w:rsidRPr="001D06C8">
        <w:rPr>
          <w:rFonts w:ascii="Traditional Arabic" w:hAnsi="Traditional Arabic" w:cs="Traditional Arabic"/>
          <w:sz w:val="32"/>
          <w:szCs w:val="32"/>
          <w:rtl/>
          <w:lang w:bidi="ar-DZ"/>
        </w:rPr>
        <w:t xml:space="preserve"> هذا ايضا </w:t>
      </w:r>
      <w:proofErr w:type="spellStart"/>
      <w:r w:rsidR="00880644" w:rsidRPr="001D06C8">
        <w:rPr>
          <w:rFonts w:ascii="Traditional Arabic" w:hAnsi="Traditional Arabic" w:cs="Traditional Arabic"/>
          <w:sz w:val="32"/>
          <w:szCs w:val="32"/>
          <w:rtl/>
          <w:lang w:bidi="ar-DZ"/>
        </w:rPr>
        <w:t>كا</w:t>
      </w:r>
      <w:proofErr w:type="spellEnd"/>
      <w:r w:rsidR="00880644" w:rsidRPr="001D06C8">
        <w:rPr>
          <w:rFonts w:ascii="Traditional Arabic" w:hAnsi="Traditional Arabic" w:cs="Traditional Arabic"/>
          <w:sz w:val="32"/>
          <w:szCs w:val="32"/>
          <w:rtl/>
          <w:lang w:bidi="ar-DZ"/>
        </w:rPr>
        <w:t xml:space="preserve"> تبناه لنظام </w:t>
      </w:r>
      <w:r w:rsidR="003C6542" w:rsidRPr="001D06C8">
        <w:rPr>
          <w:rFonts w:ascii="Traditional Arabic" w:hAnsi="Traditional Arabic" w:cs="Traditional Arabic" w:hint="cs"/>
          <w:sz w:val="32"/>
          <w:szCs w:val="32"/>
          <w:rtl/>
          <w:lang w:bidi="ar-DZ"/>
        </w:rPr>
        <w:t>الأساسي</w:t>
      </w:r>
      <w:r w:rsidR="00880644" w:rsidRPr="001D06C8">
        <w:rPr>
          <w:rFonts w:ascii="Traditional Arabic" w:hAnsi="Traditional Arabic" w:cs="Traditional Arabic"/>
          <w:sz w:val="32"/>
          <w:szCs w:val="32"/>
          <w:rtl/>
          <w:lang w:bidi="ar-DZ"/>
        </w:rPr>
        <w:t xml:space="preserve"> للمحكمة الجنائية في المواد 6,7 ,8 منه كما سبق ذكره.</w:t>
      </w:r>
    </w:p>
    <w:p w:rsidR="00880644" w:rsidRPr="001D06C8" w:rsidRDefault="00880644" w:rsidP="00DE256F">
      <w:pPr>
        <w:jc w:val="both"/>
        <w:rPr>
          <w:rFonts w:ascii="Traditional Arabic" w:hAnsi="Traditional Arabic" w:cs="Traditional Arabic"/>
          <w:sz w:val="32"/>
          <w:szCs w:val="32"/>
          <w:rtl/>
          <w:lang w:bidi="ar-DZ"/>
        </w:rPr>
      </w:pPr>
    </w:p>
    <w:p w:rsidR="00880644" w:rsidRPr="001D06C8" w:rsidRDefault="00880644" w:rsidP="00DE256F">
      <w:pPr>
        <w:jc w:val="both"/>
        <w:rPr>
          <w:rFonts w:ascii="Traditional Arabic" w:hAnsi="Traditional Arabic" w:cs="Traditional Arabic"/>
          <w:sz w:val="32"/>
          <w:szCs w:val="32"/>
          <w:rtl/>
          <w:lang w:bidi="ar-DZ"/>
        </w:rPr>
      </w:pPr>
    </w:p>
    <w:p w:rsidR="00880644" w:rsidRPr="001D06C8" w:rsidRDefault="00880644" w:rsidP="00DE256F">
      <w:pPr>
        <w:jc w:val="both"/>
        <w:rPr>
          <w:rFonts w:ascii="Traditional Arabic" w:hAnsi="Traditional Arabic" w:cs="Traditional Arabic"/>
          <w:sz w:val="32"/>
          <w:szCs w:val="32"/>
          <w:rtl/>
          <w:lang w:bidi="ar-DZ"/>
        </w:rPr>
      </w:pPr>
    </w:p>
    <w:p w:rsidR="00880644" w:rsidRPr="001D06C8" w:rsidRDefault="00880644" w:rsidP="00DE256F">
      <w:pPr>
        <w:jc w:val="both"/>
        <w:rPr>
          <w:rFonts w:ascii="Traditional Arabic" w:hAnsi="Traditional Arabic" w:cs="Traditional Arabic"/>
          <w:sz w:val="32"/>
          <w:szCs w:val="32"/>
          <w:rtl/>
          <w:lang w:bidi="ar-DZ"/>
        </w:rPr>
      </w:pPr>
    </w:p>
    <w:p w:rsidR="00880644" w:rsidRPr="001D06C8" w:rsidRDefault="00880644"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lastRenderedPageBreak/>
        <w:t xml:space="preserve">المطلب الثاني: الزكن المعنوي في جريمة العدوان </w:t>
      </w:r>
    </w:p>
    <w:p w:rsidR="00501AA7" w:rsidRPr="001D06C8" w:rsidRDefault="00880644"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يقصد في الركن المعنوي الجانب</w:t>
      </w:r>
      <w:r w:rsidR="003C6542">
        <w:rPr>
          <w:rFonts w:ascii="Traditional Arabic" w:hAnsi="Traditional Arabic" w:cs="Traditional Arabic" w:hint="cs"/>
          <w:sz w:val="32"/>
          <w:szCs w:val="32"/>
          <w:rtl/>
          <w:lang w:bidi="ar-DZ"/>
        </w:rPr>
        <w:t xml:space="preserve"> </w:t>
      </w:r>
      <w:r w:rsidR="00160BCA" w:rsidRPr="001D06C8">
        <w:rPr>
          <w:rFonts w:ascii="Traditional Arabic" w:hAnsi="Traditional Arabic" w:cs="Traditional Arabic"/>
          <w:sz w:val="32"/>
          <w:szCs w:val="32"/>
          <w:rtl/>
          <w:lang w:bidi="ar-DZ"/>
        </w:rPr>
        <w:t xml:space="preserve">النفسي في جريمة العدوان فلا تقوم الجريمة بمجرد القيام الواقع المادية إذ لا بد ان تصدر هذه الافعال عن ادارة فاعلها وترتبط به ارتباطا معنويا وأدبيا , فالركن المعنوي في جريمة العدوان يتمثل في قيام هذه الروابط المعنوية , او الصلة النفسية , او العلاقة الادبية التي تربط الافعال التي تشكل جريمة العدوان بالدولة بحيث يمكن ان يقال بأن الفعل المقترف هو نتيجة ارادته الدولة </w:t>
      </w:r>
      <w:r w:rsidR="00160BCA" w:rsidRPr="001D06C8">
        <w:rPr>
          <w:rStyle w:val="Appelnotedebasdep"/>
          <w:rFonts w:ascii="Traditional Arabic" w:hAnsi="Traditional Arabic" w:cs="Traditional Arabic"/>
          <w:sz w:val="32"/>
          <w:szCs w:val="32"/>
          <w:rtl/>
          <w:lang w:bidi="ar-DZ"/>
        </w:rPr>
        <w:footnoteReference w:id="6"/>
      </w:r>
      <w:r w:rsidR="007307A6" w:rsidRPr="001D06C8">
        <w:rPr>
          <w:rFonts w:ascii="Traditional Arabic" w:hAnsi="Traditional Arabic" w:cs="Traditional Arabic"/>
          <w:sz w:val="32"/>
          <w:szCs w:val="32"/>
          <w:rtl/>
          <w:lang w:bidi="ar-DZ"/>
        </w:rPr>
        <w:t xml:space="preserve"> </w:t>
      </w:r>
      <w:r w:rsidR="00160BCA" w:rsidRPr="001D06C8">
        <w:rPr>
          <w:rFonts w:ascii="Traditional Arabic" w:hAnsi="Traditional Arabic" w:cs="Traditional Arabic"/>
          <w:sz w:val="32"/>
          <w:szCs w:val="32"/>
          <w:rtl/>
          <w:lang w:bidi="ar-DZ"/>
        </w:rPr>
        <w:t xml:space="preserve">,او هي مجموعة من </w:t>
      </w:r>
      <w:r w:rsidR="003C6542" w:rsidRPr="001D06C8">
        <w:rPr>
          <w:rFonts w:ascii="Traditional Arabic" w:hAnsi="Traditional Arabic" w:cs="Traditional Arabic" w:hint="cs"/>
          <w:sz w:val="32"/>
          <w:szCs w:val="32"/>
          <w:rtl/>
          <w:lang w:bidi="ar-DZ"/>
        </w:rPr>
        <w:t>العناصر</w:t>
      </w:r>
      <w:r w:rsidR="00160BCA" w:rsidRPr="001D06C8">
        <w:rPr>
          <w:rFonts w:ascii="Traditional Arabic" w:hAnsi="Traditional Arabic" w:cs="Traditional Arabic"/>
          <w:sz w:val="32"/>
          <w:szCs w:val="32"/>
          <w:rtl/>
          <w:lang w:bidi="ar-DZ"/>
        </w:rPr>
        <w:t xml:space="preserve"> الداخلية المربوطة بالواقع المادي الاجرامي للدولة</w:t>
      </w:r>
      <w:r w:rsidR="00160BCA" w:rsidRPr="001D06C8">
        <w:rPr>
          <w:rStyle w:val="Appelnotedebasdep"/>
          <w:rFonts w:ascii="Traditional Arabic" w:hAnsi="Traditional Arabic" w:cs="Traditional Arabic"/>
          <w:sz w:val="32"/>
          <w:szCs w:val="32"/>
          <w:rtl/>
          <w:lang w:bidi="ar-DZ"/>
        </w:rPr>
        <w:footnoteReference w:id="7"/>
      </w:r>
      <w:r w:rsidR="007307A6" w:rsidRPr="001D06C8">
        <w:rPr>
          <w:rFonts w:ascii="Traditional Arabic" w:hAnsi="Traditional Arabic" w:cs="Traditional Arabic"/>
          <w:sz w:val="32"/>
          <w:szCs w:val="32"/>
          <w:rtl/>
          <w:lang w:bidi="ar-DZ"/>
        </w:rPr>
        <w:t xml:space="preserve">  </w:t>
      </w:r>
    </w:p>
    <w:p w:rsidR="00501AA7" w:rsidRPr="001D06C8" w:rsidRDefault="00501AA7"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إذ ينبغي ان يكون العمل العدواني الذي ارتكب باسم الدولة ضد دولة اخرى فقد أتته إراديا 000 000 العلاقات السلمية والاعتداء ,00 الجاني يجب ان تتجه الى الفعل العدوان 00 اي الى المساس بالسيادة الاقليمية او الى انهاء العلاقات السلمية فإذا لم تتوافر هذه الإرادة ينتهي القصد </w:t>
      </w:r>
      <w:r w:rsidRPr="001D06C8">
        <w:rPr>
          <w:rStyle w:val="Appelnotedebasdep"/>
          <w:rFonts w:ascii="Traditional Arabic" w:hAnsi="Traditional Arabic" w:cs="Traditional Arabic"/>
          <w:sz w:val="32"/>
          <w:szCs w:val="32"/>
          <w:rtl/>
          <w:lang w:bidi="ar-DZ"/>
        </w:rPr>
        <w:footnoteReference w:id="8"/>
      </w:r>
      <w:r w:rsidR="007307A6" w:rsidRPr="001D06C8">
        <w:rPr>
          <w:rFonts w:ascii="Traditional Arabic" w:hAnsi="Traditional Arabic" w:cs="Traditional Arabic"/>
          <w:sz w:val="32"/>
          <w:szCs w:val="32"/>
          <w:rtl/>
          <w:lang w:bidi="ar-DZ"/>
        </w:rPr>
        <w:t xml:space="preserve"> </w:t>
      </w:r>
    </w:p>
    <w:p w:rsidR="00501AA7" w:rsidRPr="001D06C8" w:rsidRDefault="00501AA7"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ولذا فسوف نتطرق في هذا المطلب الى القصد الجنائي في جريمة العدوان في الفرع الاول بإضافة الى الخطأ في جريمة العدوان في الفرع الثاني.</w:t>
      </w:r>
    </w:p>
    <w:p w:rsidR="00501AA7" w:rsidRPr="001D06C8" w:rsidRDefault="00501AA7"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النوع الاول : القصد الجنائي في جريمة العدوان .</w:t>
      </w:r>
    </w:p>
    <w:p w:rsidR="00635FD9" w:rsidRPr="001D06C8" w:rsidRDefault="00501AA7"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القصد الجنائي عموما هو انصراف ارادة الجاني نحو ارتكاب الجريمة مع العلم بتوفر اركانها القانونية ويعرف القصد الجنائي بأنه " العلم بعناصر الجريمة وارادة متجهة الى تحقيق هذه العناصر وقبوله</w:t>
      </w:r>
      <w:r w:rsidR="00635FD9" w:rsidRPr="001D06C8">
        <w:rPr>
          <w:rFonts w:ascii="Traditional Arabic" w:hAnsi="Traditional Arabic" w:cs="Traditional Arabic"/>
          <w:sz w:val="32"/>
          <w:szCs w:val="32"/>
          <w:rtl/>
          <w:lang w:bidi="ar-DZ"/>
        </w:rPr>
        <w:t>ا</w:t>
      </w:r>
      <w:r w:rsidRPr="001D06C8">
        <w:rPr>
          <w:rFonts w:ascii="Traditional Arabic" w:hAnsi="Traditional Arabic" w:cs="Traditional Arabic"/>
          <w:sz w:val="32"/>
          <w:szCs w:val="32"/>
          <w:rtl/>
          <w:lang w:bidi="ar-DZ"/>
        </w:rPr>
        <w:t xml:space="preserve"> " </w:t>
      </w:r>
      <w:r w:rsidRPr="001D06C8">
        <w:rPr>
          <w:rStyle w:val="Appelnotedebasdep"/>
          <w:rFonts w:ascii="Traditional Arabic" w:hAnsi="Traditional Arabic" w:cs="Traditional Arabic"/>
          <w:sz w:val="32"/>
          <w:szCs w:val="32"/>
          <w:rtl/>
          <w:lang w:bidi="ar-DZ"/>
        </w:rPr>
        <w:footnoteReference w:id="9"/>
      </w:r>
    </w:p>
    <w:p w:rsidR="002749BA" w:rsidRPr="001D06C8" w:rsidRDefault="002749BA" w:rsidP="00DE256F">
      <w:pPr>
        <w:jc w:val="both"/>
        <w:rPr>
          <w:rFonts w:ascii="Traditional Arabic" w:hAnsi="Traditional Arabic" w:cs="Traditional Arabic"/>
          <w:sz w:val="32"/>
          <w:szCs w:val="32"/>
          <w:rtl/>
          <w:lang w:bidi="ar-DZ"/>
        </w:rPr>
      </w:pPr>
      <w:r w:rsidRPr="001D06C8">
        <w:rPr>
          <w:rStyle w:val="Appelnotedebasdep"/>
          <w:rFonts w:ascii="Traditional Arabic" w:hAnsi="Traditional Arabic" w:cs="Traditional Arabic"/>
          <w:sz w:val="32"/>
          <w:szCs w:val="32"/>
          <w:rtl/>
          <w:lang w:bidi="ar-DZ"/>
        </w:rPr>
        <w:footnoteReference w:id="10"/>
      </w:r>
      <w:r w:rsidR="00635FD9" w:rsidRPr="001D06C8">
        <w:rPr>
          <w:rFonts w:ascii="Traditional Arabic" w:hAnsi="Traditional Arabic" w:cs="Traditional Arabic"/>
          <w:sz w:val="32"/>
          <w:szCs w:val="32"/>
          <w:rtl/>
          <w:lang w:bidi="ar-DZ"/>
        </w:rPr>
        <w:t>أما القصد الجنائي في الجريمة الدولية هو "نية الاصرار بالغير و الجمع الدولي " ويتخذ القصد الجنائي في حركة العدوان صورة القصد العدواني بعلم الجاني بأن تصرفه يمس السلامة الاقليمية</w:t>
      </w:r>
      <w:r w:rsidRPr="001D06C8">
        <w:rPr>
          <w:rFonts w:ascii="Traditional Arabic" w:hAnsi="Traditional Arabic" w:cs="Traditional Arabic"/>
          <w:sz w:val="32"/>
          <w:szCs w:val="32"/>
          <w:rtl/>
          <w:lang w:bidi="ar-DZ"/>
        </w:rPr>
        <w:t xml:space="preserve"> والاستقلال السياسي للدولة المعتدي عليها وانه يمثل انتهاكا للقانون الدولي</w:t>
      </w:r>
      <w:r w:rsidRPr="001D06C8">
        <w:rPr>
          <w:rStyle w:val="Appelnotedebasdep"/>
          <w:rFonts w:ascii="Traditional Arabic" w:hAnsi="Traditional Arabic" w:cs="Traditional Arabic"/>
          <w:sz w:val="32"/>
          <w:szCs w:val="32"/>
          <w:rtl/>
          <w:lang w:bidi="ar-DZ"/>
        </w:rPr>
        <w:footnoteReference w:id="11"/>
      </w:r>
      <w:r w:rsidRPr="001D06C8">
        <w:rPr>
          <w:rFonts w:ascii="Traditional Arabic" w:hAnsi="Traditional Arabic" w:cs="Traditional Arabic"/>
          <w:sz w:val="32"/>
          <w:szCs w:val="32"/>
          <w:rtl/>
          <w:lang w:bidi="ar-DZ"/>
        </w:rPr>
        <w:t xml:space="preserve"> والقصد الجنائي في جريمة العدوان نوعان . قصد مباشر وقصد 0000 على السلامة الاقليمية والاستقلال السياسي للدولة , ولا</w:t>
      </w:r>
      <w:r w:rsidR="003C6542">
        <w:rPr>
          <w:rFonts w:ascii="Traditional Arabic" w:hAnsi="Traditional Arabic" w:cs="Traditional Arabic"/>
          <w:sz w:val="32"/>
          <w:szCs w:val="32"/>
          <w:rtl/>
          <w:lang w:bidi="ar-DZ"/>
        </w:rPr>
        <w:t xml:space="preserve"> يتصور ان تتجه الارادة كذلك </w:t>
      </w:r>
      <w:r w:rsidR="003C6542">
        <w:rPr>
          <w:rFonts w:ascii="Traditional Arabic" w:hAnsi="Traditional Arabic" w:cs="Traditional Arabic" w:hint="cs"/>
          <w:sz w:val="32"/>
          <w:szCs w:val="32"/>
          <w:rtl/>
          <w:lang w:bidi="ar-DZ"/>
        </w:rPr>
        <w:t>000</w:t>
      </w:r>
      <w:r w:rsidRPr="001D06C8">
        <w:rPr>
          <w:rFonts w:ascii="Traditional Arabic" w:hAnsi="Traditional Arabic" w:cs="Traditional Arabic"/>
          <w:sz w:val="32"/>
          <w:szCs w:val="32"/>
          <w:rtl/>
          <w:lang w:bidi="ar-DZ"/>
        </w:rPr>
        <w:t xml:space="preserve"> كانت تستند الى علم يقيني ثابت بتوفر عناصر جريمة العدوان , واهم عنصر لجريمة العدوان الذي يدور في تفكير المعتدي حين يرتكب الفعل هو النتيجة التي يحققها فعله ويتمثل في الاعتداء على الاستقلال السياسي والاعتداء على سلامة الاقليم .</w:t>
      </w:r>
    </w:p>
    <w:p w:rsidR="00635FD9" w:rsidRPr="001D06C8" w:rsidRDefault="002749BA"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lastRenderedPageBreak/>
        <w:t xml:space="preserve">أما القصد الاحتمالي فهو يفترض علما بعناصر الجريمة غير يقيني فالمعني يأتي فعله وهو يتوقع النتيجة على انها امر ممكن قد يحدث وقد لا يحدث . يفي أنه غير متأكد من فعله سيؤدي به الى الاعتداء على سلامة الاقليم والاستقلال السياسي للدولة </w:t>
      </w:r>
      <w:r w:rsidR="00F2153F" w:rsidRPr="001D06C8">
        <w:rPr>
          <w:rStyle w:val="Appelnotedebasdep"/>
          <w:rFonts w:ascii="Traditional Arabic" w:hAnsi="Traditional Arabic" w:cs="Traditional Arabic"/>
          <w:sz w:val="32"/>
          <w:szCs w:val="32"/>
          <w:rtl/>
          <w:lang w:bidi="ar-DZ"/>
        </w:rPr>
        <w:footnoteReference w:id="12"/>
      </w:r>
      <w:r w:rsidRPr="001D06C8">
        <w:rPr>
          <w:rFonts w:ascii="Traditional Arabic" w:hAnsi="Traditional Arabic" w:cs="Traditional Arabic"/>
          <w:sz w:val="32"/>
          <w:szCs w:val="32"/>
          <w:rtl/>
          <w:lang w:bidi="ar-DZ"/>
        </w:rPr>
        <w:t xml:space="preserve"> </w:t>
      </w:r>
    </w:p>
    <w:p w:rsidR="00F2153F" w:rsidRPr="001D06C8" w:rsidRDefault="00F2153F"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وتجدر الاشارة إلى ان جريمة العدوان قد أثارت جدلا كبيرا بين الفقهاء حول مدى اشتراط القصد العدواني ومدى اعتباره عنصرا لازما لتحقيق اركان هذه الجريمة </w:t>
      </w:r>
    </w:p>
    <w:p w:rsidR="00F2153F" w:rsidRPr="001D06C8" w:rsidRDefault="00F2153F"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حيث يرى جانب من الفقه وجوب الاعتداء بنية المعتدي, أي دراسة الهدف الذي يسعى الى تحقيق من وراء استخدام القوة المسلحة , فليس كل استخدام للقوة المسلحة هو امر غير مشروع وانما ينبغي ان نحدد اولا نية المعني , للقوة المسلحة هو امر غير مشروع وانما معيارا الموضوعي حيث رفض الاعتداء بنية المعتدي </w:t>
      </w:r>
      <w:r w:rsidRPr="001D06C8">
        <w:rPr>
          <w:rStyle w:val="Appelnotedebasdep"/>
          <w:rFonts w:ascii="Traditional Arabic" w:hAnsi="Traditional Arabic" w:cs="Traditional Arabic"/>
          <w:sz w:val="32"/>
          <w:szCs w:val="32"/>
          <w:rtl/>
          <w:lang w:bidi="ar-DZ"/>
        </w:rPr>
        <w:footnoteReference w:id="13"/>
      </w:r>
    </w:p>
    <w:p w:rsidR="00F2153F" w:rsidRPr="001D06C8" w:rsidRDefault="00F2153F"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وسوف نتطرق الى هذين </w:t>
      </w:r>
      <w:r w:rsidR="003C6542" w:rsidRPr="001D06C8">
        <w:rPr>
          <w:rFonts w:ascii="Traditional Arabic" w:hAnsi="Traditional Arabic" w:cs="Traditional Arabic" w:hint="cs"/>
          <w:sz w:val="32"/>
          <w:szCs w:val="32"/>
          <w:rtl/>
          <w:lang w:bidi="ar-DZ"/>
        </w:rPr>
        <w:t>المعياران</w:t>
      </w:r>
      <w:r w:rsidRPr="001D06C8">
        <w:rPr>
          <w:rFonts w:ascii="Traditional Arabic" w:hAnsi="Traditional Arabic" w:cs="Traditional Arabic"/>
          <w:sz w:val="32"/>
          <w:szCs w:val="32"/>
          <w:rtl/>
          <w:lang w:bidi="ar-DZ"/>
        </w:rPr>
        <w:t xml:space="preserve"> بصورة مدققة بإضافة إلى ما استقرت عليه الامر اثناء مناقشات تعريف العدوان.</w:t>
      </w: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p>
    <w:p w:rsidR="00F2153F" w:rsidRPr="001D06C8" w:rsidRDefault="00F2153F"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lastRenderedPageBreak/>
        <w:t>أولا: المعيار الذاتي ( النية العدوانية)</w:t>
      </w:r>
    </w:p>
    <w:p w:rsidR="00165509" w:rsidRPr="001D06C8" w:rsidRDefault="00AA2C39"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يذهب انصار هذا الاتجاه ان جريمة العدوان </w:t>
      </w:r>
      <w:r w:rsidR="00165509" w:rsidRPr="001D06C8">
        <w:rPr>
          <w:rFonts w:ascii="Traditional Arabic" w:hAnsi="Traditional Arabic" w:cs="Traditional Arabic"/>
          <w:sz w:val="32"/>
          <w:szCs w:val="32"/>
          <w:rtl/>
          <w:lang w:bidi="ar-DZ"/>
        </w:rPr>
        <w:t xml:space="preserve">ليست من الجرائم </w:t>
      </w:r>
      <w:proofErr w:type="spellStart"/>
      <w:r w:rsidR="00165509" w:rsidRPr="001D06C8">
        <w:rPr>
          <w:rFonts w:ascii="Traditional Arabic" w:hAnsi="Traditional Arabic" w:cs="Traditional Arabic"/>
          <w:sz w:val="32"/>
          <w:szCs w:val="32"/>
          <w:rtl/>
          <w:lang w:bidi="ar-DZ"/>
        </w:rPr>
        <w:t>لعمديت</w:t>
      </w:r>
      <w:proofErr w:type="spellEnd"/>
      <w:r w:rsidR="00165509" w:rsidRPr="001D06C8">
        <w:rPr>
          <w:rFonts w:ascii="Traditional Arabic" w:hAnsi="Traditional Arabic" w:cs="Traditional Arabic"/>
          <w:sz w:val="32"/>
          <w:szCs w:val="32"/>
          <w:rtl/>
          <w:lang w:bidi="ar-DZ"/>
        </w:rPr>
        <w:t xml:space="preserve"> ولكن من جرائم الخطيئة, بمعنى انه لا تقوم هذه الجريمة إلا إذا توافرت بدى مرتكبها عناصرها المادية النية الاجرامية , وتتمثل هذه النية الاجرامية في فكرة العدوان بالمفهوم القانوني لهذا الشرط, وهي تتمثل قصد الفاعل وغرضه من ارتكاب احد مظاهر العدوان المشار اليها في القرار رقم 3314 له هدف وغاية وبهذا </w:t>
      </w:r>
      <w:r w:rsidR="00EB1B38" w:rsidRPr="001D06C8">
        <w:rPr>
          <w:rFonts w:ascii="Traditional Arabic" w:hAnsi="Traditional Arabic" w:cs="Traditional Arabic" w:hint="cs"/>
          <w:sz w:val="32"/>
          <w:szCs w:val="32"/>
          <w:rtl/>
          <w:lang w:bidi="ar-DZ"/>
        </w:rPr>
        <w:t>يطلق</w:t>
      </w:r>
      <w:r w:rsidR="00165509" w:rsidRPr="001D06C8">
        <w:rPr>
          <w:rFonts w:ascii="Traditional Arabic" w:hAnsi="Traditional Arabic" w:cs="Traditional Arabic"/>
          <w:sz w:val="32"/>
          <w:szCs w:val="32"/>
          <w:rtl/>
          <w:lang w:bidi="ar-DZ"/>
        </w:rPr>
        <w:t xml:space="preserve"> الفقه على هذه</w:t>
      </w:r>
      <w:r w:rsidR="00EB1B38">
        <w:rPr>
          <w:rFonts w:ascii="Traditional Arabic" w:hAnsi="Traditional Arabic" w:cs="Traditional Arabic"/>
          <w:sz w:val="32"/>
          <w:szCs w:val="32"/>
          <w:rtl/>
          <w:lang w:bidi="ar-DZ"/>
        </w:rPr>
        <w:t xml:space="preserve"> الجريمة انها الجرائم المحددة ب</w:t>
      </w:r>
      <w:r w:rsidR="00EB1B38">
        <w:rPr>
          <w:rFonts w:ascii="Traditional Arabic" w:hAnsi="Traditional Arabic" w:cs="Traditional Arabic" w:hint="cs"/>
          <w:sz w:val="32"/>
          <w:szCs w:val="32"/>
          <w:rtl/>
          <w:lang w:bidi="ar-DZ"/>
        </w:rPr>
        <w:t>أ</w:t>
      </w:r>
      <w:r w:rsidR="00165509" w:rsidRPr="001D06C8">
        <w:rPr>
          <w:rFonts w:ascii="Traditional Arabic" w:hAnsi="Traditional Arabic" w:cs="Traditional Arabic"/>
          <w:sz w:val="32"/>
          <w:szCs w:val="32"/>
          <w:rtl/>
          <w:lang w:bidi="ar-DZ"/>
        </w:rPr>
        <w:t>هد</w:t>
      </w:r>
      <w:r w:rsidR="00EB1B38">
        <w:rPr>
          <w:rFonts w:ascii="Traditional Arabic" w:hAnsi="Traditional Arabic" w:cs="Traditional Arabic" w:hint="cs"/>
          <w:sz w:val="32"/>
          <w:szCs w:val="32"/>
          <w:rtl/>
          <w:lang w:bidi="ar-DZ"/>
        </w:rPr>
        <w:t>ا</w:t>
      </w:r>
      <w:r w:rsidR="00165509" w:rsidRPr="001D06C8">
        <w:rPr>
          <w:rFonts w:ascii="Traditional Arabic" w:hAnsi="Traditional Arabic" w:cs="Traditional Arabic"/>
          <w:sz w:val="32"/>
          <w:szCs w:val="32"/>
          <w:rtl/>
          <w:lang w:bidi="ar-DZ"/>
        </w:rPr>
        <w:t>ف.</w:t>
      </w:r>
    </w:p>
    <w:p w:rsidR="0044730D" w:rsidRPr="001D06C8" w:rsidRDefault="00165509"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وهكذا ان العمل العدواني الذي ارتكب باسم الدولة ضد دولة اخرى ينبغي ان تكون الدولة المعتدية قد اتته على نية انها العلاقة السلمية والاعتداء , اي بقصد المساس بالسلامة الاقليمية والاستقلال السائد للدولة</w:t>
      </w:r>
      <w:r w:rsidR="00D676BD" w:rsidRPr="001D06C8">
        <w:rPr>
          <w:rFonts w:ascii="Traditional Arabic" w:hAnsi="Traditional Arabic" w:cs="Traditional Arabic"/>
          <w:sz w:val="32"/>
          <w:szCs w:val="32"/>
          <w:rtl/>
          <w:lang w:bidi="ar-DZ"/>
        </w:rPr>
        <w:t xml:space="preserve"> </w:t>
      </w:r>
      <w:r w:rsidRPr="001D06C8">
        <w:rPr>
          <w:rFonts w:ascii="Traditional Arabic" w:hAnsi="Traditional Arabic" w:cs="Traditional Arabic"/>
          <w:sz w:val="32"/>
          <w:szCs w:val="32"/>
          <w:rtl/>
          <w:lang w:bidi="ar-DZ"/>
        </w:rPr>
        <w:t>المعتدي عليها , بالرغم من علم الدولة الجانية بأن القانون الدولي المستمد من الاتفاقيات والمواثيق الدولية وا</w:t>
      </w:r>
      <w:r w:rsidR="0044730D" w:rsidRPr="001D06C8">
        <w:rPr>
          <w:rFonts w:ascii="Traditional Arabic" w:hAnsi="Traditional Arabic" w:cs="Traditional Arabic"/>
          <w:sz w:val="32"/>
          <w:szCs w:val="32"/>
          <w:rtl/>
          <w:lang w:bidi="ar-DZ"/>
        </w:rPr>
        <w:t>000 بعاقب عن ارتكاب ذه الجريمة .</w:t>
      </w:r>
    </w:p>
    <w:p w:rsidR="00F2153F" w:rsidRPr="001D06C8" w:rsidRDefault="0044730D" w:rsidP="00DE256F">
      <w:pPr>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إن أنصار هذا الاتجاه يشترطون لقيام جريمة العدوان توافر نية العدوان لدى الدولة والاستقلال ا</w:t>
      </w:r>
      <w:r w:rsidR="00D676BD" w:rsidRPr="001D06C8">
        <w:rPr>
          <w:rFonts w:ascii="Traditional Arabic" w:hAnsi="Traditional Arabic" w:cs="Traditional Arabic"/>
          <w:sz w:val="32"/>
          <w:szCs w:val="32"/>
          <w:rtl/>
          <w:lang w:bidi="ar-DZ"/>
        </w:rPr>
        <w:t>لسياسي للدولة المعتدى عليها فإذا</w:t>
      </w:r>
      <w:r w:rsidRPr="001D06C8">
        <w:rPr>
          <w:rFonts w:ascii="Traditional Arabic" w:hAnsi="Traditional Arabic" w:cs="Traditional Arabic"/>
          <w:sz w:val="32"/>
          <w:szCs w:val="32"/>
          <w:rtl/>
          <w:lang w:bidi="ar-DZ"/>
        </w:rPr>
        <w:t xml:space="preserve"> تجردت لك الافعال من بين العدوان لا تقوم جريمة العدوان </w:t>
      </w:r>
      <w:r w:rsidRPr="001D06C8">
        <w:rPr>
          <w:rStyle w:val="Appelnotedebasdep"/>
          <w:rFonts w:ascii="Traditional Arabic" w:hAnsi="Traditional Arabic" w:cs="Traditional Arabic"/>
          <w:sz w:val="32"/>
          <w:szCs w:val="32"/>
          <w:rtl/>
          <w:lang w:bidi="ar-DZ"/>
        </w:rPr>
        <w:footnoteReference w:id="14"/>
      </w:r>
      <w:r w:rsidR="00F2153F" w:rsidRPr="001D06C8">
        <w:rPr>
          <w:rFonts w:ascii="Traditional Arabic" w:hAnsi="Traditional Arabic" w:cs="Traditional Arabic"/>
          <w:sz w:val="32"/>
          <w:szCs w:val="32"/>
          <w:rtl/>
          <w:lang w:bidi="ar-DZ"/>
        </w:rPr>
        <w:t xml:space="preserve">  </w:t>
      </w:r>
    </w:p>
    <w:p w:rsidR="0044730D" w:rsidRPr="001D06C8" w:rsidRDefault="0044730D" w:rsidP="00DE256F">
      <w:pPr>
        <w:pStyle w:val="Paragraphedeliste"/>
        <w:numPr>
          <w:ilvl w:val="0"/>
          <w:numId w:val="1"/>
        </w:numPr>
        <w:ind w:left="-1"/>
        <w:jc w:val="both"/>
        <w:rPr>
          <w:rFonts w:ascii="Traditional Arabic" w:hAnsi="Traditional Arabic" w:cs="Traditional Arabic"/>
          <w:sz w:val="32"/>
          <w:szCs w:val="32"/>
          <w:lang w:bidi="ar-DZ"/>
        </w:rPr>
      </w:pPr>
      <w:r w:rsidRPr="001D06C8">
        <w:rPr>
          <w:rFonts w:ascii="Traditional Arabic" w:hAnsi="Traditional Arabic" w:cs="Traditional Arabic"/>
          <w:sz w:val="32"/>
          <w:szCs w:val="32"/>
          <w:rtl/>
          <w:lang w:bidi="ar-DZ"/>
        </w:rPr>
        <w:t>إلا إن هذا الاتجاه وجد معارضة من طرف الفقه ويعود السبب الى صعوبة اثبات القصد الجنائي بمعنى انه من المتعذر في معظم ال</w:t>
      </w:r>
      <w:r w:rsidR="00D676BD" w:rsidRPr="001D06C8">
        <w:rPr>
          <w:rFonts w:ascii="Traditional Arabic" w:hAnsi="Traditional Arabic" w:cs="Traditional Arabic"/>
          <w:sz w:val="32"/>
          <w:szCs w:val="32"/>
          <w:rtl/>
          <w:lang w:bidi="ar-DZ"/>
        </w:rPr>
        <w:t>احيان تحديد قصد المعني وقت الاز</w:t>
      </w:r>
      <w:r w:rsidRPr="001D06C8">
        <w:rPr>
          <w:rFonts w:ascii="Traditional Arabic" w:hAnsi="Traditional Arabic" w:cs="Traditional Arabic"/>
          <w:sz w:val="32"/>
          <w:szCs w:val="32"/>
          <w:rtl/>
          <w:lang w:bidi="ar-DZ"/>
        </w:rPr>
        <w:t xml:space="preserve">مة وعند استخدام القوة زمن غير الملائم ان نطلب من الدولة الضحية ان تقف 000 الأيدي في مواجهة هجوم يقع عليها حيث يصعب تحديد نية العني بشكل عام سواء في وقت </w:t>
      </w:r>
      <w:r w:rsidR="00D676BD" w:rsidRPr="001D06C8">
        <w:rPr>
          <w:rFonts w:ascii="Traditional Arabic" w:hAnsi="Traditional Arabic" w:cs="Traditional Arabic"/>
          <w:sz w:val="32"/>
          <w:szCs w:val="32"/>
          <w:rtl/>
          <w:lang w:bidi="ar-DZ"/>
        </w:rPr>
        <w:t>الازمة</w:t>
      </w:r>
      <w:r w:rsidRPr="001D06C8">
        <w:rPr>
          <w:rFonts w:ascii="Traditional Arabic" w:hAnsi="Traditional Arabic" w:cs="Traditional Arabic"/>
          <w:sz w:val="32"/>
          <w:szCs w:val="32"/>
          <w:rtl/>
          <w:lang w:bidi="ar-DZ"/>
        </w:rPr>
        <w:t xml:space="preserve"> او بعدها.</w:t>
      </w:r>
    </w:p>
    <w:p w:rsidR="0044730D" w:rsidRPr="001D06C8" w:rsidRDefault="0044730D" w:rsidP="00DE256F">
      <w:pPr>
        <w:pStyle w:val="Paragraphedeliste"/>
        <w:ind w:left="-1"/>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ثانيا: </w:t>
      </w:r>
      <w:proofErr w:type="gramStart"/>
      <w:r w:rsidRPr="001D06C8">
        <w:rPr>
          <w:rFonts w:ascii="Traditional Arabic" w:hAnsi="Traditional Arabic" w:cs="Traditional Arabic"/>
          <w:sz w:val="32"/>
          <w:szCs w:val="32"/>
          <w:rtl/>
          <w:lang w:bidi="ar-DZ"/>
        </w:rPr>
        <w:t>المعيار</w:t>
      </w:r>
      <w:proofErr w:type="gramEnd"/>
      <w:r w:rsidRPr="001D06C8">
        <w:rPr>
          <w:rFonts w:ascii="Traditional Arabic" w:hAnsi="Traditional Arabic" w:cs="Traditional Arabic"/>
          <w:sz w:val="32"/>
          <w:szCs w:val="32"/>
          <w:rtl/>
          <w:lang w:bidi="ar-DZ"/>
        </w:rPr>
        <w:t xml:space="preserve"> الموضوعي:</w:t>
      </w:r>
    </w:p>
    <w:p w:rsidR="00D676BD" w:rsidRPr="001D06C8" w:rsidRDefault="0044730D" w:rsidP="00DE256F">
      <w:pPr>
        <w:pStyle w:val="Paragraphedeliste"/>
        <w:ind w:left="-1"/>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يرفض أنصار هذا الاتجاه </w:t>
      </w:r>
      <w:r w:rsidR="00D676BD" w:rsidRPr="001D06C8">
        <w:rPr>
          <w:rFonts w:ascii="Traditional Arabic" w:hAnsi="Traditional Arabic" w:cs="Traditional Arabic"/>
          <w:sz w:val="32"/>
          <w:szCs w:val="32"/>
          <w:rtl/>
          <w:lang w:bidi="ar-DZ"/>
        </w:rPr>
        <w:t>بالأخذ</w:t>
      </w:r>
      <w:r w:rsidR="009C5537" w:rsidRPr="001D06C8">
        <w:rPr>
          <w:rFonts w:ascii="Traditional Arabic" w:hAnsi="Traditional Arabic" w:cs="Traditional Arabic"/>
          <w:sz w:val="32"/>
          <w:szCs w:val="32"/>
          <w:rtl/>
          <w:lang w:bidi="ar-DZ"/>
        </w:rPr>
        <w:t xml:space="preserve"> بالمعيار الذاتي للصعوبات السابقة وبالتالي فإنهم يفضلون معيار موضوعيا نقوم على الوقائع المادية المحددة و المحسوسة وبالتالي يمكن الاستناد اليها لتقرير وقوع العدوان إلا أن بالرغم من اتفاقه حول وجوب استبعاد المعيار الذاتي وبني معيار موضوعي</w:t>
      </w:r>
      <w:r w:rsidR="00D676BD" w:rsidRPr="001D06C8">
        <w:rPr>
          <w:rFonts w:ascii="Traditional Arabic" w:hAnsi="Traditional Arabic" w:cs="Traditional Arabic"/>
          <w:sz w:val="32"/>
          <w:szCs w:val="32"/>
          <w:rtl/>
          <w:lang w:bidi="ar-DZ"/>
        </w:rPr>
        <w:t>:</w:t>
      </w:r>
    </w:p>
    <w:p w:rsidR="00D676BD" w:rsidRPr="001D06C8" w:rsidRDefault="00D676BD" w:rsidP="00DE256F">
      <w:pPr>
        <w:pStyle w:val="Paragraphedeliste"/>
        <w:ind w:left="-1"/>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يرفض انصار هذا الاتجاه </w:t>
      </w:r>
      <w:r w:rsidR="00EB1B38" w:rsidRPr="001D06C8">
        <w:rPr>
          <w:rFonts w:ascii="Traditional Arabic" w:hAnsi="Traditional Arabic" w:cs="Traditional Arabic" w:hint="cs"/>
          <w:sz w:val="32"/>
          <w:szCs w:val="32"/>
          <w:rtl/>
          <w:lang w:bidi="ar-DZ"/>
        </w:rPr>
        <w:t>بالأخذ</w:t>
      </w:r>
      <w:r w:rsidRPr="001D06C8">
        <w:rPr>
          <w:rFonts w:ascii="Traditional Arabic" w:hAnsi="Traditional Arabic" w:cs="Traditional Arabic"/>
          <w:sz w:val="32"/>
          <w:szCs w:val="32"/>
          <w:rtl/>
          <w:lang w:bidi="ar-DZ"/>
        </w:rPr>
        <w:t xml:space="preserve"> بالم</w:t>
      </w:r>
      <w:r w:rsidR="00EB1B38">
        <w:rPr>
          <w:rFonts w:ascii="Traditional Arabic" w:hAnsi="Traditional Arabic" w:cs="Traditional Arabic"/>
          <w:sz w:val="32"/>
          <w:szCs w:val="32"/>
          <w:rtl/>
          <w:lang w:bidi="ar-DZ"/>
        </w:rPr>
        <w:t>عيار الذاتي للصعوبات السابقة و</w:t>
      </w:r>
      <w:r w:rsidRPr="001D06C8">
        <w:rPr>
          <w:rFonts w:ascii="Traditional Arabic" w:hAnsi="Traditional Arabic" w:cs="Traditional Arabic"/>
          <w:sz w:val="32"/>
          <w:szCs w:val="32"/>
          <w:rtl/>
          <w:lang w:bidi="ar-DZ"/>
        </w:rPr>
        <w:t xml:space="preserve">بتالي فإنهم يفضلون معيار موضوعيا تقوم على الوقائع المادية المحددة والمحسوسة وبالتالي يمكن الاستناد اليها لتقرير وقوع العدوان ان بالرغم من اتفاق حول وجوب استبعاد المعيار الذاتي ونفي معيار موضوعي إلا انهم يحتفلون فيما بينهم في تحديد مضمون المعيار </w:t>
      </w:r>
      <w:r w:rsidRPr="001D06C8">
        <w:rPr>
          <w:rFonts w:ascii="Traditional Arabic" w:hAnsi="Traditional Arabic" w:cs="Traditional Arabic"/>
          <w:sz w:val="32"/>
          <w:szCs w:val="32"/>
          <w:rtl/>
          <w:lang w:bidi="ar-DZ"/>
        </w:rPr>
        <w:lastRenderedPageBreak/>
        <w:t xml:space="preserve">الموضوعي الذي ينبغي أن نأخذ </w:t>
      </w:r>
      <w:proofErr w:type="spellStart"/>
      <w:r w:rsidRPr="001D06C8">
        <w:rPr>
          <w:rFonts w:ascii="Traditional Arabic" w:hAnsi="Traditional Arabic" w:cs="Traditional Arabic"/>
          <w:sz w:val="32"/>
          <w:szCs w:val="32"/>
          <w:rtl/>
          <w:lang w:bidi="ar-DZ"/>
        </w:rPr>
        <w:t>به</w:t>
      </w:r>
      <w:proofErr w:type="spellEnd"/>
      <w:r w:rsidRPr="001D06C8">
        <w:rPr>
          <w:rFonts w:ascii="Traditional Arabic" w:hAnsi="Traditional Arabic" w:cs="Traditional Arabic"/>
          <w:sz w:val="32"/>
          <w:szCs w:val="32"/>
          <w:rtl/>
          <w:lang w:bidi="ar-DZ"/>
        </w:rPr>
        <w:t xml:space="preserve"> فهم من </w:t>
      </w:r>
      <w:proofErr w:type="spellStart"/>
      <w:r w:rsidRPr="001D06C8">
        <w:rPr>
          <w:rFonts w:ascii="Traditional Arabic" w:hAnsi="Traditional Arabic" w:cs="Traditional Arabic"/>
          <w:sz w:val="32"/>
          <w:szCs w:val="32"/>
          <w:rtl/>
          <w:lang w:bidi="ar-DZ"/>
        </w:rPr>
        <w:t>يابنلا</w:t>
      </w:r>
      <w:proofErr w:type="spellEnd"/>
      <w:r w:rsidRPr="001D06C8">
        <w:rPr>
          <w:rFonts w:ascii="Traditional Arabic" w:hAnsi="Traditional Arabic" w:cs="Traditional Arabic"/>
          <w:sz w:val="32"/>
          <w:szCs w:val="32"/>
          <w:rtl/>
          <w:lang w:bidi="ar-DZ"/>
        </w:rPr>
        <w:t xml:space="preserve"> </w:t>
      </w:r>
      <w:proofErr w:type="spellStart"/>
      <w:r w:rsidRPr="001D06C8">
        <w:rPr>
          <w:rFonts w:ascii="Traditional Arabic" w:hAnsi="Traditional Arabic" w:cs="Traditional Arabic"/>
          <w:sz w:val="32"/>
          <w:szCs w:val="32"/>
          <w:rtl/>
          <w:lang w:bidi="ar-DZ"/>
        </w:rPr>
        <w:t>معيارات</w:t>
      </w:r>
      <w:proofErr w:type="spellEnd"/>
      <w:r w:rsidRPr="001D06C8">
        <w:rPr>
          <w:rFonts w:ascii="Traditional Arabic" w:hAnsi="Traditional Arabic" w:cs="Traditional Arabic"/>
          <w:sz w:val="32"/>
          <w:szCs w:val="32"/>
          <w:rtl/>
          <w:lang w:bidi="ar-DZ"/>
        </w:rPr>
        <w:t xml:space="preserve"> يقوم على فكرة </w:t>
      </w:r>
      <w:proofErr w:type="spellStart"/>
      <w:r w:rsidRPr="001D06C8">
        <w:rPr>
          <w:rFonts w:ascii="Traditional Arabic" w:hAnsi="Traditional Arabic" w:cs="Traditional Arabic"/>
          <w:sz w:val="32"/>
          <w:szCs w:val="32"/>
          <w:rtl/>
          <w:lang w:bidi="ar-DZ"/>
        </w:rPr>
        <w:t>الا</w:t>
      </w:r>
      <w:proofErr w:type="spellEnd"/>
      <w:r w:rsidRPr="001D06C8">
        <w:rPr>
          <w:rFonts w:ascii="Traditional Arabic" w:hAnsi="Traditional Arabic" w:cs="Traditional Arabic"/>
          <w:sz w:val="32"/>
          <w:szCs w:val="32"/>
          <w:rtl/>
          <w:lang w:bidi="ar-DZ"/>
        </w:rPr>
        <w:t xml:space="preserve"> </w:t>
      </w:r>
      <w:proofErr w:type="spellStart"/>
      <w:r w:rsidRPr="001D06C8">
        <w:rPr>
          <w:rFonts w:ascii="Traditional Arabic" w:hAnsi="Traditional Arabic" w:cs="Traditional Arabic"/>
          <w:sz w:val="32"/>
          <w:szCs w:val="32"/>
          <w:rtl/>
          <w:lang w:bidi="ar-DZ"/>
        </w:rPr>
        <w:t>سيقية</w:t>
      </w:r>
      <w:proofErr w:type="spellEnd"/>
      <w:r w:rsidRPr="001D06C8">
        <w:rPr>
          <w:rFonts w:ascii="Traditional Arabic" w:hAnsi="Traditional Arabic" w:cs="Traditional Arabic"/>
          <w:sz w:val="32"/>
          <w:szCs w:val="32"/>
          <w:rtl/>
          <w:lang w:bidi="ar-DZ"/>
        </w:rPr>
        <w:t xml:space="preserve"> ومنهم من اخذ بفكرة الاقليمية </w:t>
      </w:r>
      <w:r w:rsidRPr="001D06C8">
        <w:rPr>
          <w:rStyle w:val="Appelnotedebasdep"/>
          <w:rFonts w:ascii="Traditional Arabic" w:hAnsi="Traditional Arabic" w:cs="Traditional Arabic"/>
          <w:sz w:val="32"/>
          <w:szCs w:val="32"/>
          <w:rtl/>
          <w:lang w:bidi="ar-DZ"/>
        </w:rPr>
        <w:footnoteReference w:id="15"/>
      </w:r>
      <w:r w:rsidR="009C5537" w:rsidRPr="001D06C8">
        <w:rPr>
          <w:rFonts w:ascii="Traditional Arabic" w:hAnsi="Traditional Arabic" w:cs="Traditional Arabic"/>
          <w:sz w:val="32"/>
          <w:szCs w:val="32"/>
          <w:rtl/>
          <w:lang w:bidi="ar-DZ"/>
        </w:rPr>
        <w:t xml:space="preserve"> </w:t>
      </w:r>
    </w:p>
    <w:p w:rsidR="00D676BD" w:rsidRPr="001D06C8" w:rsidRDefault="00D676BD" w:rsidP="00DE256F">
      <w:pPr>
        <w:pStyle w:val="Paragraphedeliste"/>
        <w:numPr>
          <w:ilvl w:val="0"/>
          <w:numId w:val="2"/>
        </w:numPr>
        <w:jc w:val="both"/>
        <w:rPr>
          <w:rFonts w:ascii="Traditional Arabic" w:hAnsi="Traditional Arabic" w:cs="Traditional Arabic"/>
          <w:sz w:val="32"/>
          <w:szCs w:val="32"/>
          <w:lang w:bidi="ar-DZ"/>
        </w:rPr>
      </w:pPr>
      <w:r w:rsidRPr="001D06C8">
        <w:rPr>
          <w:rFonts w:ascii="Traditional Arabic" w:hAnsi="Traditional Arabic" w:cs="Traditional Arabic"/>
          <w:sz w:val="32"/>
          <w:szCs w:val="32"/>
          <w:rtl/>
          <w:lang w:bidi="ar-DZ"/>
        </w:rPr>
        <w:t>معيار الأسبقية:</w:t>
      </w:r>
    </w:p>
    <w:p w:rsidR="00D676BD" w:rsidRPr="001D06C8" w:rsidRDefault="00D676BD" w:rsidP="00DE256F">
      <w:pPr>
        <w:pStyle w:val="Paragraphedeliste"/>
        <w:ind w:left="359"/>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 xml:space="preserve">يقصد به ان الدولة المعتمدية هي التي تبادر باستخدام القوة المسلحة فالعبرة هنا هو بالاستخدام الاول للقوة المسلحة </w:t>
      </w:r>
      <w:r w:rsidRPr="001D06C8">
        <w:rPr>
          <w:rStyle w:val="Appelnotedebasdep"/>
          <w:rFonts w:ascii="Traditional Arabic" w:hAnsi="Traditional Arabic" w:cs="Traditional Arabic"/>
          <w:sz w:val="32"/>
          <w:szCs w:val="32"/>
          <w:rtl/>
          <w:lang w:bidi="ar-DZ"/>
        </w:rPr>
        <w:footnoteReference w:id="16"/>
      </w:r>
    </w:p>
    <w:p w:rsidR="00D676BD" w:rsidRDefault="001D06C8" w:rsidP="00DE256F">
      <w:pPr>
        <w:pStyle w:val="Paragraphedeliste"/>
        <w:ind w:left="359"/>
        <w:jc w:val="both"/>
        <w:rPr>
          <w:rFonts w:ascii="Traditional Arabic" w:hAnsi="Traditional Arabic" w:cs="Traditional Arabic"/>
          <w:sz w:val="32"/>
          <w:szCs w:val="32"/>
          <w:rtl/>
          <w:lang w:bidi="ar-DZ"/>
        </w:rPr>
      </w:pPr>
      <w:r w:rsidRPr="001D06C8">
        <w:rPr>
          <w:rFonts w:ascii="Traditional Arabic" w:hAnsi="Traditional Arabic" w:cs="Traditional Arabic"/>
          <w:sz w:val="32"/>
          <w:szCs w:val="32"/>
          <w:rtl/>
          <w:lang w:bidi="ar-DZ"/>
        </w:rPr>
        <w:t>وتعتبر معيار الاسبقية عند بعض الفقه هو عنصر هام في كافة حالات العدوان بوصفه معيار حيويا لتحديد المعتدي والتميز بين السلوك العدواني المقترف من قبل الدولة المعتدية وبين السلوك المتخذ من قبل الدولة طبقا لحق الدفاع الشرعي وانه اذا فحصنا نص المادة 51 من الميثاق نجدها تنص ضمنيا على مبدأ الأسبقية وذلك عندما نقول ".... وفي حالة التي يكون فيها</w:t>
      </w:r>
      <w:r w:rsidR="00EB1B3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عضو من أعضاء الامم المتحدة محلا للعدوان مسلح "</w:t>
      </w:r>
    </w:p>
    <w:p w:rsidR="001D06C8" w:rsidRDefault="001D06C8" w:rsidP="00DE256F">
      <w:pPr>
        <w:pStyle w:val="Paragraphedeliste"/>
        <w:ind w:left="35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ولا شك ان هذا المعيار يعكس وجهت نظر منطقية ومقولة من حيث أنه مادام استخدام القوة بشكل عام بات فعل غير مشروع من حيث مبدأ وما دامت هناك قواعد </w:t>
      </w:r>
      <w:r w:rsidR="00EB1B38">
        <w:rPr>
          <w:rFonts w:ascii="Traditional Arabic" w:hAnsi="Traditional Arabic" w:cs="Traditional Arabic" w:hint="cs"/>
          <w:sz w:val="32"/>
          <w:szCs w:val="32"/>
          <w:rtl/>
          <w:lang w:bidi="ar-DZ"/>
        </w:rPr>
        <w:t>تفصيلاته</w:t>
      </w:r>
      <w:r>
        <w:rPr>
          <w:rFonts w:ascii="Traditional Arabic" w:hAnsi="Traditional Arabic" w:cs="Traditional Arabic" w:hint="cs"/>
          <w:sz w:val="32"/>
          <w:szCs w:val="32"/>
          <w:rtl/>
          <w:lang w:bidi="ar-DZ"/>
        </w:rPr>
        <w:t xml:space="preserve"> لتسوية اي نوع دولي فإن هذا يمكننا من القول بأن الدولة التي تبادر باستخدام القوة والالتزام بالتسوية السلمية للمنازعات وبالتالي فإنها تكون قد باشرت بارتكاب عمل عدواني يستوجب </w:t>
      </w:r>
      <w:r w:rsidR="00D06E7D">
        <w:rPr>
          <w:rFonts w:ascii="Traditional Arabic" w:hAnsi="Traditional Arabic" w:cs="Traditional Arabic" w:hint="cs"/>
          <w:sz w:val="32"/>
          <w:szCs w:val="32"/>
          <w:rtl/>
          <w:lang w:bidi="ar-DZ"/>
        </w:rPr>
        <w:t>مساءلتها القانونية.</w:t>
      </w:r>
    </w:p>
    <w:p w:rsidR="00D06E7D" w:rsidRDefault="00D06E7D" w:rsidP="00DE256F">
      <w:pPr>
        <w:pStyle w:val="Paragraphedeliste"/>
        <w:ind w:left="35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لكن المشكلة في هذا المعيار ليست في مضمونه وانما في كيفية اثباته </w:t>
      </w:r>
      <w:r w:rsidR="00EB1B38">
        <w:rPr>
          <w:rFonts w:ascii="Traditional Arabic" w:hAnsi="Traditional Arabic" w:cs="Traditional Arabic" w:hint="cs"/>
          <w:sz w:val="32"/>
          <w:szCs w:val="32"/>
          <w:rtl/>
          <w:lang w:bidi="ar-DZ"/>
        </w:rPr>
        <w:t>لأنه من الصعوبة ب</w:t>
      </w:r>
      <w:r>
        <w:rPr>
          <w:rFonts w:ascii="Traditional Arabic" w:hAnsi="Traditional Arabic" w:cs="Traditional Arabic" w:hint="cs"/>
          <w:sz w:val="32"/>
          <w:szCs w:val="32"/>
          <w:rtl/>
          <w:lang w:bidi="ar-DZ"/>
        </w:rPr>
        <w:t>مكان غالبا 000 البادئ بالعدوان خصوصا</w:t>
      </w:r>
      <w:r w:rsidR="00EB1B38">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في الحالات التي تكون فيها دول مشتركة في الاشتباك حيث تزعم كل دولة ان خصمها هو من بادر باستخدام القوة اولا لتنفي عن فعلها صفة عدم مشروعيته.</w:t>
      </w:r>
    </w:p>
    <w:p w:rsidR="00D06E7D" w:rsidRDefault="00D06E7D" w:rsidP="00DE256F">
      <w:pPr>
        <w:pStyle w:val="Paragraphedeliste"/>
        <w:numPr>
          <w:ilvl w:val="0"/>
          <w:numId w:val="2"/>
        </w:numPr>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معيار الاقليمية:</w:t>
      </w:r>
    </w:p>
    <w:p w:rsidR="00D06E7D" w:rsidRDefault="00D06E7D" w:rsidP="00DE256F">
      <w:pPr>
        <w:pStyle w:val="Paragraphedeliste"/>
        <w:ind w:left="35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والقصد به ان معيار العدوان </w:t>
      </w:r>
      <w:r w:rsidR="001C559A">
        <w:rPr>
          <w:rFonts w:ascii="Traditional Arabic" w:hAnsi="Traditional Arabic" w:cs="Traditional Arabic" w:hint="cs"/>
          <w:sz w:val="32"/>
          <w:szCs w:val="32"/>
          <w:rtl/>
          <w:lang w:bidi="ar-DZ"/>
        </w:rPr>
        <w:t xml:space="preserve">هو خرق حدود دولته ما من قبل دولة اخرى قصرا او رغما عن إرادة </w:t>
      </w:r>
      <w:r w:rsidR="00EB1B38">
        <w:rPr>
          <w:rFonts w:ascii="Traditional Arabic" w:hAnsi="Traditional Arabic" w:cs="Traditional Arabic" w:hint="cs"/>
          <w:sz w:val="32"/>
          <w:szCs w:val="32"/>
          <w:rtl/>
          <w:lang w:bidi="ar-DZ"/>
        </w:rPr>
        <w:t>الدولي</w:t>
      </w:r>
      <w:r w:rsidR="001C559A">
        <w:rPr>
          <w:rFonts w:ascii="Traditional Arabic" w:hAnsi="Traditional Arabic" w:cs="Traditional Arabic" w:hint="cs"/>
          <w:sz w:val="32"/>
          <w:szCs w:val="32"/>
          <w:rtl/>
          <w:lang w:bidi="ar-DZ"/>
        </w:rPr>
        <w:t xml:space="preserve"> الاولى فالعدوان يتحقق عند تجاوز حدود الدولة وهو معيار واضح ودقيق يشترط ان يكون حدود الدولة المتنازعة محدد بدقة تامة وان هذا المعيار له اساس قانوني بالنظر إلى ان الاقليم الدولة من العناصر الاساسية المكونة للدولة فأي انتهاك له يعد اعتداء موجها الى الدولة في حد ذاتها .</w:t>
      </w:r>
    </w:p>
    <w:p w:rsidR="001C559A" w:rsidRPr="001D06C8" w:rsidRDefault="001C559A" w:rsidP="00DE256F">
      <w:pPr>
        <w:pStyle w:val="Paragraphedeliste"/>
        <w:ind w:left="359"/>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ولكن هذا المعيار يعرض بدوره للفقد حيث وصف بأنه معيار جامد كما ان تطبيقه في بعض الاحيان يبدو خطرا </w:t>
      </w:r>
      <w:r w:rsidR="00EB1B38">
        <w:rPr>
          <w:rFonts w:ascii="Traditional Arabic" w:hAnsi="Traditional Arabic" w:cs="Traditional Arabic" w:hint="cs"/>
          <w:sz w:val="32"/>
          <w:szCs w:val="32"/>
          <w:rtl/>
          <w:lang w:bidi="ar-DZ"/>
        </w:rPr>
        <w:t>بالإضافة</w:t>
      </w:r>
      <w:r>
        <w:rPr>
          <w:rFonts w:ascii="Traditional Arabic" w:hAnsi="Traditional Arabic" w:cs="Traditional Arabic" w:hint="cs"/>
          <w:sz w:val="32"/>
          <w:szCs w:val="32"/>
          <w:rtl/>
          <w:lang w:bidi="ar-DZ"/>
        </w:rPr>
        <w:t xml:space="preserve"> ال</w:t>
      </w:r>
      <w:r w:rsidR="00EB1B38">
        <w:rPr>
          <w:rFonts w:ascii="Traditional Arabic" w:hAnsi="Traditional Arabic" w:cs="Traditional Arabic" w:hint="cs"/>
          <w:sz w:val="32"/>
          <w:szCs w:val="32"/>
          <w:rtl/>
          <w:lang w:bidi="ar-DZ"/>
        </w:rPr>
        <w:t>ا</w:t>
      </w:r>
      <w:r>
        <w:rPr>
          <w:rFonts w:ascii="Traditional Arabic" w:hAnsi="Traditional Arabic" w:cs="Traditional Arabic" w:hint="cs"/>
          <w:sz w:val="32"/>
          <w:szCs w:val="32"/>
          <w:rtl/>
          <w:lang w:bidi="ar-DZ"/>
        </w:rPr>
        <w:t xml:space="preserve"> ان التمسك بهذا المعيار معناه ان مفهوم العدوان لا ينفي كل الاعتداءات المحتمل ارتكابها ضد الحقوق الاساسية للدول </w:t>
      </w:r>
      <w:r>
        <w:rPr>
          <w:rStyle w:val="Appelnotedebasdep"/>
          <w:rFonts w:ascii="Traditional Arabic" w:hAnsi="Traditional Arabic" w:cs="Traditional Arabic"/>
          <w:sz w:val="32"/>
          <w:szCs w:val="32"/>
          <w:rtl/>
          <w:lang w:bidi="ar-DZ"/>
        </w:rPr>
        <w:footnoteReference w:id="17"/>
      </w:r>
    </w:p>
    <w:p w:rsidR="001C559A" w:rsidRDefault="001C559A" w:rsidP="00DE256F">
      <w:pPr>
        <w:pStyle w:val="Paragraphedeliste"/>
        <w:numPr>
          <w:ilvl w:val="0"/>
          <w:numId w:val="2"/>
        </w:numPr>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 xml:space="preserve">ما 000 </w:t>
      </w:r>
      <w:proofErr w:type="gramStart"/>
      <w:r>
        <w:rPr>
          <w:rFonts w:ascii="Traditional Arabic" w:hAnsi="Traditional Arabic" w:cs="Traditional Arabic" w:hint="cs"/>
          <w:sz w:val="32"/>
          <w:szCs w:val="32"/>
          <w:rtl/>
          <w:lang w:bidi="ar-DZ"/>
        </w:rPr>
        <w:t>قرار</w:t>
      </w:r>
      <w:proofErr w:type="gramEnd"/>
      <w:r>
        <w:rPr>
          <w:rFonts w:ascii="Traditional Arabic" w:hAnsi="Traditional Arabic" w:cs="Traditional Arabic" w:hint="cs"/>
          <w:sz w:val="32"/>
          <w:szCs w:val="32"/>
          <w:rtl/>
          <w:lang w:bidi="ar-DZ"/>
        </w:rPr>
        <w:t xml:space="preserve"> تعريف العدوان </w:t>
      </w:r>
    </w:p>
    <w:p w:rsidR="001C559A" w:rsidRDefault="001C559A"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لقد نصت المادة الثانية من قرار التعريف على مبدأ </w:t>
      </w:r>
      <w:proofErr w:type="spellStart"/>
      <w:r>
        <w:rPr>
          <w:rFonts w:ascii="Traditional Arabic" w:hAnsi="Traditional Arabic" w:cs="Traditional Arabic" w:hint="cs"/>
          <w:sz w:val="32"/>
          <w:szCs w:val="32"/>
          <w:rtl/>
          <w:lang w:bidi="ar-DZ"/>
        </w:rPr>
        <w:t>المباداة</w:t>
      </w:r>
      <w:proofErr w:type="spellEnd"/>
      <w:r>
        <w:rPr>
          <w:rFonts w:ascii="Traditional Arabic" w:hAnsi="Traditional Arabic" w:cs="Traditional Arabic" w:hint="cs"/>
          <w:sz w:val="32"/>
          <w:szCs w:val="32"/>
          <w:rtl/>
          <w:lang w:bidi="ar-DZ"/>
        </w:rPr>
        <w:t xml:space="preserve"> حيث ان الدولة التي تستعمل القوة المسلحة اولا هي الدولة المعتدية </w:t>
      </w:r>
      <w:r>
        <w:rPr>
          <w:rStyle w:val="Appelnotedebasdep"/>
          <w:rFonts w:ascii="Traditional Arabic" w:hAnsi="Traditional Arabic" w:cs="Traditional Arabic"/>
          <w:sz w:val="32"/>
          <w:szCs w:val="32"/>
          <w:rtl/>
          <w:lang w:bidi="ar-DZ"/>
        </w:rPr>
        <w:footnoteReference w:id="18"/>
      </w:r>
      <w:r>
        <w:rPr>
          <w:rFonts w:ascii="Traditional Arabic" w:hAnsi="Traditional Arabic" w:cs="Traditional Arabic" w:hint="cs"/>
          <w:sz w:val="32"/>
          <w:szCs w:val="32"/>
          <w:rtl/>
          <w:lang w:bidi="ar-DZ"/>
        </w:rPr>
        <w:t xml:space="preserve"> </w:t>
      </w:r>
    </w:p>
    <w:p w:rsidR="005E75D7" w:rsidRDefault="001C559A"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الواضح ان قرار تعرف العدوان جاءه تبنيا وجهة نظر الاولى الى حد كبير فلم يخذ في اعتبار عنصر ال</w:t>
      </w:r>
      <w:r w:rsidR="005E75D7">
        <w:rPr>
          <w:rFonts w:ascii="Traditional Arabic" w:hAnsi="Traditional Arabic" w:cs="Traditional Arabic" w:hint="cs"/>
          <w:sz w:val="32"/>
          <w:szCs w:val="32"/>
          <w:rtl/>
          <w:lang w:bidi="ar-DZ"/>
        </w:rPr>
        <w:t>000 وراء استخدام الأول للقوة 000 بدلا من ذلك معيار موضوعيا تقوم على فكرة الاسبقية الى الاستخدام الأول للقوة المسلحة وكان الامر محل تقدير عدد كبير من الدول التي ايدت استبعاد النية العدوانية من قرار تعريف العدوان.</w:t>
      </w:r>
    </w:p>
    <w:p w:rsidR="005E75D7" w:rsidRDefault="005E75D7" w:rsidP="00DE256F">
      <w:pPr>
        <w:ind w:left="-1"/>
        <w:jc w:val="both"/>
        <w:rPr>
          <w:rFonts w:ascii="Traditional Arabic" w:hAnsi="Traditional Arabic" w:cs="Traditional Arabic"/>
          <w:sz w:val="32"/>
          <w:szCs w:val="32"/>
          <w:rtl/>
          <w:lang w:bidi="ar-DZ"/>
        </w:rPr>
      </w:pPr>
      <w:proofErr w:type="gramStart"/>
      <w:r>
        <w:rPr>
          <w:rFonts w:ascii="Traditional Arabic" w:hAnsi="Traditional Arabic" w:cs="Traditional Arabic" w:hint="cs"/>
          <w:sz w:val="32"/>
          <w:szCs w:val="32"/>
          <w:rtl/>
          <w:lang w:bidi="ar-DZ"/>
        </w:rPr>
        <w:t>الفرع</w:t>
      </w:r>
      <w:proofErr w:type="gramEnd"/>
      <w:r>
        <w:rPr>
          <w:rFonts w:ascii="Traditional Arabic" w:hAnsi="Traditional Arabic" w:cs="Traditional Arabic" w:hint="cs"/>
          <w:sz w:val="32"/>
          <w:szCs w:val="32"/>
          <w:rtl/>
          <w:lang w:bidi="ar-DZ"/>
        </w:rPr>
        <w:t xml:space="preserve"> الثاني: الخطأ في جريمة العدوان</w:t>
      </w:r>
    </w:p>
    <w:p w:rsidR="005E75D7" w:rsidRDefault="005E75D7"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يحد الخطأ تطبيقاته في القانون الداخلي على نحو بفوق كثيرا تطبيقاته في القانون الدولي وذلك ان الجرائم الدولية هي في مجملها جرائم عمدية </w:t>
      </w:r>
      <w:r>
        <w:rPr>
          <w:rStyle w:val="Appelnotedebasdep"/>
          <w:rFonts w:ascii="Traditional Arabic" w:hAnsi="Traditional Arabic" w:cs="Traditional Arabic"/>
          <w:sz w:val="32"/>
          <w:szCs w:val="32"/>
          <w:rtl/>
          <w:lang w:bidi="ar-DZ"/>
        </w:rPr>
        <w:footnoteReference w:id="19"/>
      </w:r>
      <w:r>
        <w:rPr>
          <w:rFonts w:ascii="Traditional Arabic" w:hAnsi="Traditional Arabic" w:cs="Traditional Arabic" w:hint="cs"/>
          <w:sz w:val="32"/>
          <w:szCs w:val="32"/>
          <w:rtl/>
          <w:lang w:bidi="ar-DZ"/>
        </w:rPr>
        <w:t xml:space="preserve"> </w:t>
      </w:r>
    </w:p>
    <w:p w:rsidR="005E75D7" w:rsidRDefault="005E75D7"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ويرد 000 غير عمدية عموما اخلال الجاني او </w:t>
      </w:r>
      <w:r w:rsidR="00EB1B38">
        <w:rPr>
          <w:rFonts w:ascii="Traditional Arabic" w:hAnsi="Traditional Arabic" w:cs="Traditional Arabic" w:hint="cs"/>
          <w:sz w:val="32"/>
          <w:szCs w:val="32"/>
          <w:rtl/>
          <w:lang w:bidi="ar-DZ"/>
        </w:rPr>
        <w:t>التعدي</w:t>
      </w:r>
      <w:r>
        <w:rPr>
          <w:rFonts w:ascii="Traditional Arabic" w:hAnsi="Traditional Arabic" w:cs="Traditional Arabic" w:hint="cs"/>
          <w:sz w:val="32"/>
          <w:szCs w:val="32"/>
          <w:rtl/>
          <w:lang w:bidi="ar-DZ"/>
        </w:rPr>
        <w:t xml:space="preserve"> عن تصرفه بواجبات 000 والحذر التي بغرضها القانون بحيث يترتب عن ذلك عدم توقعه حدوث النتيجة وعدم حيلولته دون حدوثها.</w:t>
      </w:r>
    </w:p>
    <w:p w:rsidR="005E75D7" w:rsidRDefault="005E75D7"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وبهذا المفهوم فإن جريمة العدوان غير عمدية تتحقق عندما يتم ارتكاب الفعل المكون لجريمة العدوان هو استخدام القوة المسلحة دون ارادة تحقيق النتيجة المترتبة عن هذه الجريمة </w:t>
      </w:r>
      <w:r>
        <w:rPr>
          <w:rStyle w:val="Appelnotedebasdep"/>
          <w:rFonts w:ascii="Traditional Arabic" w:hAnsi="Traditional Arabic" w:cs="Traditional Arabic"/>
          <w:sz w:val="32"/>
          <w:szCs w:val="32"/>
          <w:rtl/>
          <w:lang w:bidi="ar-DZ"/>
        </w:rPr>
        <w:footnoteReference w:id="20"/>
      </w:r>
      <w:r w:rsidR="007307A6" w:rsidRPr="001C559A">
        <w:rPr>
          <w:rFonts w:ascii="Traditional Arabic" w:hAnsi="Traditional Arabic" w:cs="Traditional Arabic"/>
          <w:sz w:val="32"/>
          <w:szCs w:val="32"/>
          <w:rtl/>
          <w:lang w:bidi="ar-DZ"/>
        </w:rPr>
        <w:t xml:space="preserve"> </w:t>
      </w:r>
    </w:p>
    <w:p w:rsidR="005E75D7" w:rsidRDefault="005E75D7"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خلال ما سبق ذكره فإن الفقه القسم حول إمكانية تصور ارتكاب جريمة العدوان عن طريق الخطأ الى اتجاهين:</w:t>
      </w:r>
    </w:p>
    <w:p w:rsidR="00562F1D" w:rsidRDefault="00562F1D"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أولا: الاتجاه 000 </w:t>
      </w:r>
      <w:r w:rsidR="00EB1B38">
        <w:rPr>
          <w:rFonts w:ascii="Traditional Arabic" w:hAnsi="Traditional Arabic" w:cs="Traditional Arabic" w:hint="cs"/>
          <w:sz w:val="32"/>
          <w:szCs w:val="32"/>
          <w:rtl/>
          <w:lang w:bidi="ar-DZ"/>
        </w:rPr>
        <w:t xml:space="preserve">لا </w:t>
      </w:r>
      <w:proofErr w:type="gramStart"/>
      <w:r w:rsidR="00EB1B38">
        <w:rPr>
          <w:rFonts w:ascii="Traditional Arabic" w:hAnsi="Traditional Arabic" w:cs="Traditional Arabic" w:hint="cs"/>
          <w:sz w:val="32"/>
          <w:szCs w:val="32"/>
          <w:rtl/>
          <w:lang w:bidi="ar-DZ"/>
        </w:rPr>
        <w:t>مكانية</w:t>
      </w:r>
      <w:proofErr w:type="gramEnd"/>
      <w:r>
        <w:rPr>
          <w:rFonts w:ascii="Traditional Arabic" w:hAnsi="Traditional Arabic" w:cs="Traditional Arabic" w:hint="cs"/>
          <w:sz w:val="32"/>
          <w:szCs w:val="32"/>
          <w:rtl/>
          <w:lang w:bidi="ar-DZ"/>
        </w:rPr>
        <w:t xml:space="preserve"> ارتكاب جريمة العدوان عن طريق الخطأ:</w:t>
      </w:r>
    </w:p>
    <w:p w:rsidR="00562F1D" w:rsidRDefault="00562F1D"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نصب رأي الفقه  إلى ان الجرائم الدولية عموما ترتكب دائما عمدا وانها نادرا ما ترتكب خطأ غير عمدي , وأن سبب ذلك في نظر هذا الرأي يرجع الى ما </w:t>
      </w:r>
      <w:r w:rsidR="00EB1B38">
        <w:rPr>
          <w:rFonts w:ascii="Traditional Arabic" w:hAnsi="Traditional Arabic" w:cs="Traditional Arabic" w:hint="cs"/>
          <w:sz w:val="32"/>
          <w:szCs w:val="32"/>
          <w:rtl/>
          <w:lang w:bidi="ar-DZ"/>
        </w:rPr>
        <w:t>يؤكده</w:t>
      </w:r>
      <w:r>
        <w:rPr>
          <w:rFonts w:ascii="Traditional Arabic" w:hAnsi="Traditional Arabic" w:cs="Traditional Arabic" w:hint="cs"/>
          <w:sz w:val="32"/>
          <w:szCs w:val="32"/>
          <w:rtl/>
          <w:lang w:bidi="ar-DZ"/>
        </w:rPr>
        <w:t xml:space="preserve"> الاستاذ الدكتور ابراهيم الفناني الذي يسير ال انه إذا كان اته ".... من النادر على المستوى الدولي ان تثار مسألة الجرائم غير عمدية "</w:t>
      </w:r>
      <w:r>
        <w:rPr>
          <w:rStyle w:val="Appelnotedebasdep"/>
          <w:rFonts w:ascii="Traditional Arabic" w:hAnsi="Traditional Arabic" w:cs="Traditional Arabic"/>
          <w:sz w:val="32"/>
          <w:szCs w:val="32"/>
          <w:rtl/>
          <w:lang w:bidi="ar-DZ"/>
        </w:rPr>
        <w:footnoteReference w:id="21"/>
      </w:r>
      <w:r w:rsidR="007307A6" w:rsidRPr="001C559A">
        <w:rPr>
          <w:rFonts w:ascii="Traditional Arabic" w:hAnsi="Traditional Arabic" w:cs="Traditional Arabic"/>
          <w:sz w:val="32"/>
          <w:szCs w:val="32"/>
          <w:rtl/>
          <w:lang w:bidi="ar-DZ"/>
        </w:rPr>
        <w:t xml:space="preserve"> </w:t>
      </w:r>
    </w:p>
    <w:p w:rsidR="00695F93" w:rsidRDefault="00562F1D" w:rsidP="00DE256F">
      <w:pPr>
        <w:ind w:left="-1"/>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وبالتالي يرى انصار هذا الرأي انه من الصعب تصور قيام جريمة عدوان بخطأ من </w:t>
      </w:r>
      <w:proofErr w:type="spellStart"/>
      <w:r>
        <w:rPr>
          <w:rFonts w:ascii="Traditional Arabic" w:hAnsi="Traditional Arabic" w:cs="Traditional Arabic" w:hint="cs"/>
          <w:sz w:val="32"/>
          <w:szCs w:val="32"/>
          <w:rtl/>
          <w:lang w:bidi="ar-DZ"/>
        </w:rPr>
        <w:t>الجناه</w:t>
      </w:r>
      <w:proofErr w:type="spellEnd"/>
      <w:r>
        <w:rPr>
          <w:rFonts w:ascii="Traditional Arabic" w:hAnsi="Traditional Arabic" w:cs="Traditional Arabic" w:hint="cs"/>
          <w:sz w:val="32"/>
          <w:szCs w:val="32"/>
          <w:rtl/>
          <w:lang w:bidi="ar-DZ"/>
        </w:rPr>
        <w:t xml:space="preserve"> اذا يفترض ان الهجوم والعزو القتيلة وغيرها من صور العدوان هي امور تحتاج الى تخطيط ودراسة ولتريث , وبالتالي فإن جريمة العدوان هي جريمة عهدته</w:t>
      </w:r>
      <w:r>
        <w:rPr>
          <w:rStyle w:val="Appelnotedebasdep"/>
          <w:rFonts w:ascii="Traditional Arabic" w:hAnsi="Traditional Arabic" w:cs="Traditional Arabic"/>
          <w:sz w:val="32"/>
          <w:szCs w:val="32"/>
          <w:rtl/>
          <w:lang w:bidi="ar-DZ"/>
        </w:rPr>
        <w:footnoteReference w:id="22"/>
      </w:r>
    </w:p>
    <w:p w:rsidR="00695F93" w:rsidRDefault="00695F93"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ثانيا:</w:t>
      </w:r>
      <w:r w:rsidR="001F7FEE">
        <w:rPr>
          <w:rFonts w:ascii="Traditional Arabic" w:hAnsi="Traditional Arabic" w:cs="Traditional Arabic" w:hint="cs"/>
          <w:sz w:val="32"/>
          <w:szCs w:val="32"/>
          <w:rtl/>
          <w:lang w:val="fr-FR" w:bidi="ar-DZ"/>
        </w:rPr>
        <w:t xml:space="preserve"> الاتجاه </w:t>
      </w:r>
      <w:r>
        <w:rPr>
          <w:rFonts w:ascii="Traditional Arabic" w:hAnsi="Traditional Arabic" w:cs="Traditional Arabic" w:hint="cs"/>
          <w:sz w:val="32"/>
          <w:szCs w:val="32"/>
          <w:rtl/>
          <w:lang w:val="fr-FR" w:bidi="ar-DZ"/>
        </w:rPr>
        <w:t>المؤيد لارتكاب جريمة العدوان عن طريق الخطأ</w:t>
      </w:r>
    </w:p>
    <w:p w:rsidR="00D52A27" w:rsidRDefault="00695F93"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يرى انصار هذا الاتجاه ان جريمة العدوان يمكن ان تقع بسبب الخطأ غير عمدية كان سبب الاهمال في اثارة حرب الاعتداء عن طريق ارتكاب فعل 000 ضد دولة أخرى مثال ذلك ات تأتي رئيس او قائد </w:t>
      </w:r>
      <w:proofErr w:type="spellStart"/>
      <w:r>
        <w:rPr>
          <w:rFonts w:ascii="Traditional Arabic" w:hAnsi="Traditional Arabic" w:cs="Traditional Arabic" w:hint="cs"/>
          <w:sz w:val="32"/>
          <w:szCs w:val="32"/>
          <w:rtl/>
          <w:lang w:val="fr-FR" w:bidi="ar-DZ"/>
        </w:rPr>
        <w:t>الجيش,</w:t>
      </w:r>
      <w:proofErr w:type="spellEnd"/>
      <w:r>
        <w:rPr>
          <w:rFonts w:ascii="Traditional Arabic" w:hAnsi="Traditional Arabic" w:cs="Traditional Arabic" w:hint="cs"/>
          <w:sz w:val="32"/>
          <w:szCs w:val="32"/>
          <w:rtl/>
          <w:lang w:val="fr-FR" w:bidi="ar-DZ"/>
        </w:rPr>
        <w:t xml:space="preserve"> عملا حربيا </w:t>
      </w:r>
      <w:proofErr w:type="spellStart"/>
      <w:r>
        <w:rPr>
          <w:rFonts w:ascii="Traditional Arabic" w:hAnsi="Traditional Arabic" w:cs="Traditional Arabic" w:hint="cs"/>
          <w:sz w:val="32"/>
          <w:szCs w:val="32"/>
          <w:rtl/>
          <w:lang w:val="fr-FR" w:bidi="ar-DZ"/>
        </w:rPr>
        <w:t>إستفزازيا</w:t>
      </w:r>
      <w:proofErr w:type="spellEnd"/>
      <w:r>
        <w:rPr>
          <w:rFonts w:ascii="Traditional Arabic" w:hAnsi="Traditional Arabic" w:cs="Traditional Arabic" w:hint="cs"/>
          <w:sz w:val="32"/>
          <w:szCs w:val="32"/>
          <w:rtl/>
          <w:lang w:val="fr-FR" w:bidi="ar-DZ"/>
        </w:rPr>
        <w:t xml:space="preserve"> ضد دولة اخرى دون ان</w:t>
      </w:r>
      <w:r w:rsidR="00D52A27">
        <w:rPr>
          <w:rFonts w:ascii="Traditional Arabic" w:hAnsi="Traditional Arabic" w:cs="Traditional Arabic" w:hint="cs"/>
          <w:sz w:val="32"/>
          <w:szCs w:val="32"/>
          <w:rtl/>
          <w:lang w:val="fr-FR" w:bidi="ar-DZ"/>
        </w:rPr>
        <w:t xml:space="preserve"> يهدف بذلك الى اثارة الحرب ضدها </w:t>
      </w:r>
      <w:r>
        <w:rPr>
          <w:rFonts w:ascii="Traditional Arabic" w:hAnsi="Traditional Arabic" w:cs="Traditional Arabic" w:hint="cs"/>
          <w:sz w:val="32"/>
          <w:szCs w:val="32"/>
          <w:rtl/>
          <w:lang w:val="fr-FR" w:bidi="ar-DZ"/>
        </w:rPr>
        <w:t>وانما يكون قد ستهدف مجرد تهديدها</w:t>
      </w:r>
      <w:r>
        <w:rPr>
          <w:rStyle w:val="Appelnotedebasdep"/>
          <w:rFonts w:ascii="Traditional Arabic" w:hAnsi="Traditional Arabic" w:cs="Traditional Arabic"/>
          <w:sz w:val="32"/>
          <w:szCs w:val="32"/>
          <w:rtl/>
          <w:lang w:val="fr-FR" w:bidi="ar-DZ"/>
        </w:rPr>
        <w:footnoteReference w:id="23"/>
      </w:r>
    </w:p>
    <w:p w:rsidR="00D52A27" w:rsidRDefault="00D52A27"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ولذلك يدعو </w:t>
      </w:r>
      <w:r>
        <w:rPr>
          <w:rFonts w:ascii="Traditional Arabic" w:hAnsi="Traditional Arabic" w:cs="Traditional Arabic"/>
          <w:sz w:val="32"/>
          <w:szCs w:val="32"/>
          <w:lang w:val="fr-FR" w:bidi="ar-DZ"/>
        </w:rPr>
        <w:t>pella</w:t>
      </w:r>
      <w:r>
        <w:rPr>
          <w:rFonts w:ascii="Traditional Arabic" w:hAnsi="Traditional Arabic" w:cs="Traditional Arabic" w:hint="cs"/>
          <w:sz w:val="32"/>
          <w:szCs w:val="32"/>
          <w:rtl/>
          <w:lang w:val="fr-FR" w:bidi="ar-DZ"/>
        </w:rPr>
        <w:t xml:space="preserve"> لان يتضمن قانون العقوبات الامم عقاب ايضا على الجرائم التي يكون عنصر المسؤولية فيها الخطأ بدلا من القصد </w:t>
      </w:r>
      <w:proofErr w:type="spellStart"/>
      <w:r>
        <w:rPr>
          <w:rFonts w:ascii="Traditional Arabic" w:hAnsi="Traditional Arabic" w:cs="Traditional Arabic" w:hint="cs"/>
          <w:sz w:val="32"/>
          <w:szCs w:val="32"/>
          <w:rtl/>
          <w:lang w:val="fr-FR" w:bidi="ar-DZ"/>
        </w:rPr>
        <w:t>,</w:t>
      </w:r>
      <w:proofErr w:type="spellEnd"/>
      <w:r>
        <w:rPr>
          <w:rFonts w:ascii="Traditional Arabic" w:hAnsi="Traditional Arabic" w:cs="Traditional Arabic" w:hint="cs"/>
          <w:sz w:val="32"/>
          <w:szCs w:val="32"/>
          <w:rtl/>
          <w:lang w:val="fr-FR" w:bidi="ar-DZ"/>
        </w:rPr>
        <w:t xml:space="preserve"> فيما يرى </w:t>
      </w:r>
      <w:proofErr w:type="spellStart"/>
      <w:r>
        <w:rPr>
          <w:rFonts w:ascii="Traditional Arabic" w:hAnsi="Traditional Arabic" w:cs="Traditional Arabic"/>
          <w:sz w:val="32"/>
          <w:szCs w:val="32"/>
          <w:lang w:val="fr-FR" w:bidi="ar-DZ"/>
        </w:rPr>
        <w:t>glaser</w:t>
      </w:r>
      <w:proofErr w:type="spellEnd"/>
      <w:r>
        <w:rPr>
          <w:rFonts w:ascii="Traditional Arabic" w:hAnsi="Traditional Arabic" w:cs="Traditional Arabic" w:hint="cs"/>
          <w:sz w:val="32"/>
          <w:szCs w:val="32"/>
          <w:rtl/>
          <w:lang w:val="fr-FR" w:bidi="ar-DZ"/>
        </w:rPr>
        <w:t xml:space="preserve"> انه من المناسب والعدل ان نتعرف في مادة الجرائم الدولية بمبدأ أن كل الجرائم التي بطبيعتها او يميناها تقبل 00 الاسناد (العمد والخطأ</w:t>
      </w:r>
      <w:proofErr w:type="spellStart"/>
      <w:r>
        <w:rPr>
          <w:rFonts w:ascii="Traditional Arabic" w:hAnsi="Traditional Arabic" w:cs="Traditional Arabic" w:hint="cs"/>
          <w:sz w:val="32"/>
          <w:szCs w:val="32"/>
          <w:rtl/>
          <w:lang w:val="fr-FR" w:bidi="ar-DZ"/>
        </w:rPr>
        <w:t>)</w:t>
      </w:r>
      <w:proofErr w:type="spellEnd"/>
      <w:r>
        <w:rPr>
          <w:rFonts w:ascii="Traditional Arabic" w:hAnsi="Traditional Arabic" w:cs="Traditional Arabic" w:hint="cs"/>
          <w:sz w:val="32"/>
          <w:szCs w:val="32"/>
          <w:rtl/>
          <w:lang w:val="fr-FR" w:bidi="ar-DZ"/>
        </w:rPr>
        <w:t xml:space="preserve"> يجب أن يكون معاقب عليها 000 في حالة العمد فقط ولكن في حالة الاهمال وعدم الاحتياط ايضا </w:t>
      </w:r>
      <w:proofErr w:type="spellStart"/>
      <w:r>
        <w:rPr>
          <w:rFonts w:ascii="Traditional Arabic" w:hAnsi="Traditional Arabic" w:cs="Traditional Arabic" w:hint="cs"/>
          <w:sz w:val="32"/>
          <w:szCs w:val="32"/>
          <w:rtl/>
          <w:lang w:val="fr-FR" w:bidi="ar-DZ"/>
        </w:rPr>
        <w:t>,</w:t>
      </w:r>
      <w:proofErr w:type="spellEnd"/>
      <w:r>
        <w:rPr>
          <w:rFonts w:ascii="Traditional Arabic" w:hAnsi="Traditional Arabic" w:cs="Traditional Arabic" w:hint="cs"/>
          <w:sz w:val="32"/>
          <w:szCs w:val="32"/>
          <w:rtl/>
          <w:lang w:val="fr-FR" w:bidi="ar-DZ"/>
        </w:rPr>
        <w:t xml:space="preserve"> وبالتالي يؤكد </w:t>
      </w:r>
      <w:proofErr w:type="spellStart"/>
      <w:r>
        <w:rPr>
          <w:rFonts w:ascii="Traditional Arabic" w:hAnsi="Traditional Arabic" w:cs="Traditional Arabic"/>
          <w:sz w:val="32"/>
          <w:szCs w:val="32"/>
          <w:lang w:val="fr-FR" w:bidi="ar-DZ"/>
        </w:rPr>
        <w:t>glaser</w:t>
      </w:r>
      <w:proofErr w:type="spellEnd"/>
      <w:r>
        <w:rPr>
          <w:rFonts w:ascii="Traditional Arabic" w:hAnsi="Traditional Arabic" w:cs="Traditional Arabic"/>
          <w:sz w:val="32"/>
          <w:szCs w:val="32"/>
          <w:lang w:val="fr-FR" w:bidi="ar-DZ"/>
        </w:rPr>
        <w:t xml:space="preserve"> </w:t>
      </w:r>
      <w:r>
        <w:rPr>
          <w:rFonts w:ascii="Traditional Arabic" w:hAnsi="Traditional Arabic" w:cs="Traditional Arabic" w:hint="cs"/>
          <w:sz w:val="32"/>
          <w:szCs w:val="32"/>
          <w:rtl/>
          <w:lang w:val="fr-FR" w:bidi="ar-DZ"/>
        </w:rPr>
        <w:t xml:space="preserve"> إلى أنه كل حالة تعتبر فيها القانون ان المصلحة تستحق الحماية القانونية ذات الطابع العقابي فإنه يجب حمايتها ضد الانتهاكات 000 ضد انتهاكات التي تحصل على الاهمال وعدم الاحتياط خطأ</w:t>
      </w:r>
      <w:r w:rsidR="006F36B9">
        <w:rPr>
          <w:rFonts w:ascii="Traditional Arabic" w:hAnsi="Traditional Arabic" w:cs="Traditional Arabic"/>
          <w:sz w:val="32"/>
          <w:szCs w:val="32"/>
          <w:lang w:val="fr-FR" w:bidi="ar-DZ"/>
        </w:rPr>
        <w:t xml:space="preserve"> </w:t>
      </w:r>
      <w:r>
        <w:rPr>
          <w:rFonts w:ascii="Traditional Arabic" w:hAnsi="Traditional Arabic" w:cs="Traditional Arabic" w:hint="cs"/>
          <w:sz w:val="32"/>
          <w:szCs w:val="32"/>
          <w:rtl/>
          <w:lang w:val="fr-FR" w:bidi="ar-DZ"/>
        </w:rPr>
        <w:t>غير عمدي</w:t>
      </w:r>
      <w:r>
        <w:rPr>
          <w:rStyle w:val="Appelnotedebasdep"/>
          <w:rFonts w:ascii="Traditional Arabic" w:hAnsi="Traditional Arabic" w:cs="Traditional Arabic"/>
          <w:sz w:val="32"/>
          <w:szCs w:val="32"/>
          <w:rtl/>
          <w:lang w:val="fr-FR" w:bidi="ar-DZ"/>
        </w:rPr>
        <w:footnoteReference w:id="24"/>
      </w:r>
    </w:p>
    <w:p w:rsidR="009F17FF" w:rsidRDefault="009F17FF"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ثالثا:التكيف القانوني لاستخدام القوة المسلحة عن طريق الخطأ</w:t>
      </w:r>
    </w:p>
    <w:p w:rsidR="009F17FF" w:rsidRDefault="009F17FF"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إن الممارسات الدولية تنخر بالعديد </w:t>
      </w:r>
      <w:proofErr w:type="gramStart"/>
      <w:r>
        <w:rPr>
          <w:rFonts w:ascii="Traditional Arabic" w:hAnsi="Traditional Arabic" w:cs="Traditional Arabic" w:hint="cs"/>
          <w:sz w:val="32"/>
          <w:szCs w:val="32"/>
          <w:rtl/>
          <w:lang w:val="fr-FR" w:bidi="ar-DZ"/>
        </w:rPr>
        <w:t>من</w:t>
      </w:r>
      <w:proofErr w:type="gramEnd"/>
      <w:r>
        <w:rPr>
          <w:rFonts w:ascii="Traditional Arabic" w:hAnsi="Traditional Arabic" w:cs="Traditional Arabic" w:hint="cs"/>
          <w:sz w:val="32"/>
          <w:szCs w:val="32"/>
          <w:rtl/>
          <w:lang w:val="fr-FR" w:bidi="ar-DZ"/>
        </w:rPr>
        <w:t xml:space="preserve"> الحالات التي استخدم فيها القوة المسلح عن طريق الخطأ.</w:t>
      </w:r>
    </w:p>
    <w:p w:rsidR="009F17FF" w:rsidRDefault="009F17FF"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فقد حدث اثناء الحرب العراقية الايرانية ان قام ضابط عراقي بضرب احدى البوارج الامريكية في مياه الخليج </w:t>
      </w:r>
      <w:proofErr w:type="spellStart"/>
      <w:r>
        <w:rPr>
          <w:rFonts w:ascii="Traditional Arabic" w:hAnsi="Traditional Arabic" w:cs="Traditional Arabic" w:hint="cs"/>
          <w:sz w:val="32"/>
          <w:szCs w:val="32"/>
          <w:rtl/>
          <w:lang w:val="fr-FR" w:bidi="ar-DZ"/>
        </w:rPr>
        <w:t>أنذليك</w:t>
      </w:r>
      <w:proofErr w:type="spellEnd"/>
      <w:r>
        <w:rPr>
          <w:rFonts w:ascii="Traditional Arabic" w:hAnsi="Traditional Arabic" w:cs="Traditional Arabic" w:hint="cs"/>
          <w:sz w:val="32"/>
          <w:szCs w:val="32"/>
          <w:rtl/>
          <w:lang w:val="fr-FR" w:bidi="ar-DZ"/>
        </w:rPr>
        <w:t xml:space="preserve"> حيث أسفر الحادث عن مقتل 28 جندي امريكي وقد اعتذرت الحكومة العراقية بحجة وقوع خطأ وقبلت الو م أ هذا الاعتذار</w:t>
      </w:r>
      <w:r>
        <w:rPr>
          <w:rStyle w:val="Appelnotedebasdep"/>
          <w:rFonts w:ascii="Traditional Arabic" w:hAnsi="Traditional Arabic" w:cs="Traditional Arabic"/>
          <w:sz w:val="32"/>
          <w:szCs w:val="32"/>
          <w:rtl/>
          <w:lang w:val="fr-FR" w:bidi="ar-DZ"/>
        </w:rPr>
        <w:footnoteReference w:id="25"/>
      </w:r>
      <w:r>
        <w:rPr>
          <w:rFonts w:ascii="Traditional Arabic" w:hAnsi="Traditional Arabic" w:cs="Traditional Arabic" w:hint="cs"/>
          <w:sz w:val="32"/>
          <w:szCs w:val="32"/>
          <w:rtl/>
          <w:lang w:val="fr-FR" w:bidi="ar-DZ"/>
        </w:rPr>
        <w:t xml:space="preserve"> والامثلة العديدة في الواقع الدولي حيث يرى </w:t>
      </w:r>
      <w:proofErr w:type="spellStart"/>
      <w:r>
        <w:rPr>
          <w:rFonts w:ascii="Traditional Arabic" w:hAnsi="Traditional Arabic" w:cs="Traditional Arabic" w:hint="cs"/>
          <w:sz w:val="32"/>
          <w:szCs w:val="32"/>
          <w:rtl/>
          <w:lang w:val="fr-FR" w:bidi="ar-DZ"/>
        </w:rPr>
        <w:t>الاتاذ</w:t>
      </w:r>
      <w:proofErr w:type="spellEnd"/>
      <w:r>
        <w:rPr>
          <w:rFonts w:ascii="Traditional Arabic" w:hAnsi="Traditional Arabic" w:cs="Traditional Arabic" w:hint="cs"/>
          <w:sz w:val="32"/>
          <w:szCs w:val="32"/>
          <w:rtl/>
          <w:lang w:val="fr-FR" w:bidi="ar-DZ"/>
        </w:rPr>
        <w:t xml:space="preserve"> ابراهيم </w:t>
      </w:r>
      <w:proofErr w:type="spellStart"/>
      <w:r>
        <w:rPr>
          <w:rFonts w:ascii="Traditional Arabic" w:hAnsi="Traditional Arabic" w:cs="Traditional Arabic" w:hint="cs"/>
          <w:sz w:val="32"/>
          <w:szCs w:val="32"/>
          <w:rtl/>
          <w:lang w:val="fr-FR" w:bidi="ar-DZ"/>
        </w:rPr>
        <w:t>الدراجي</w:t>
      </w:r>
      <w:proofErr w:type="spellEnd"/>
      <w:r>
        <w:rPr>
          <w:rFonts w:ascii="Traditional Arabic" w:hAnsi="Traditional Arabic" w:cs="Traditional Arabic" w:hint="cs"/>
          <w:sz w:val="32"/>
          <w:szCs w:val="32"/>
          <w:rtl/>
          <w:lang w:val="fr-FR" w:bidi="ar-DZ"/>
        </w:rPr>
        <w:t xml:space="preserve"> ان هناك حالات قائمة بالفعل يمكن ان تستخدم فيها القوة المسلحة عن طريق الخطأ إلا انه مع ذلك 000 الى عدم امكانية وجود جريمة العدوان </w:t>
      </w:r>
      <w:proofErr w:type="spellStart"/>
      <w:r>
        <w:rPr>
          <w:rFonts w:ascii="Traditional Arabic" w:hAnsi="Traditional Arabic" w:cs="Traditional Arabic" w:hint="cs"/>
          <w:sz w:val="32"/>
          <w:szCs w:val="32"/>
          <w:rtl/>
          <w:lang w:val="fr-FR" w:bidi="ar-DZ"/>
        </w:rPr>
        <w:t>العدوان</w:t>
      </w:r>
      <w:proofErr w:type="spellEnd"/>
      <w:r>
        <w:rPr>
          <w:rFonts w:ascii="Traditional Arabic" w:hAnsi="Traditional Arabic" w:cs="Traditional Arabic" w:hint="cs"/>
          <w:sz w:val="32"/>
          <w:szCs w:val="32"/>
          <w:rtl/>
          <w:lang w:val="fr-FR" w:bidi="ar-DZ"/>
        </w:rPr>
        <w:t xml:space="preserve"> غير عمدي </w:t>
      </w:r>
      <w:proofErr w:type="spellStart"/>
      <w:r>
        <w:rPr>
          <w:rFonts w:ascii="Traditional Arabic" w:hAnsi="Traditional Arabic" w:cs="Traditional Arabic" w:hint="cs"/>
          <w:sz w:val="32"/>
          <w:szCs w:val="32"/>
          <w:rtl/>
          <w:lang w:val="fr-FR" w:bidi="ar-DZ"/>
        </w:rPr>
        <w:t>لانه</w:t>
      </w:r>
      <w:proofErr w:type="spellEnd"/>
      <w:r>
        <w:rPr>
          <w:rFonts w:ascii="Traditional Arabic" w:hAnsi="Traditional Arabic" w:cs="Traditional Arabic" w:hint="cs"/>
          <w:sz w:val="32"/>
          <w:szCs w:val="32"/>
          <w:rtl/>
          <w:lang w:val="fr-FR" w:bidi="ar-DZ"/>
        </w:rPr>
        <w:t xml:space="preserve"> يتعين علينا ان نميز هنا بين الاستخدام الخاطئ للقوة المسلحة وبين جريمة العدوان</w:t>
      </w:r>
      <w:r>
        <w:rPr>
          <w:rStyle w:val="Appelnotedebasdep"/>
          <w:rFonts w:ascii="Traditional Arabic" w:hAnsi="Traditional Arabic" w:cs="Traditional Arabic"/>
          <w:sz w:val="32"/>
          <w:szCs w:val="32"/>
          <w:rtl/>
          <w:lang w:val="fr-FR" w:bidi="ar-DZ"/>
        </w:rPr>
        <w:footnoteReference w:id="26"/>
      </w:r>
    </w:p>
    <w:p w:rsidR="009F17FF" w:rsidRDefault="009F17FF"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lastRenderedPageBreak/>
        <w:t xml:space="preserve">ومن هذا كله نخلص الى التأكيد على عدم وجود جريمة العدوان غير عمدي مع الاقرار بوجود حالات تستخدم فيها القوة المسلحة بطريق الخطأ لكنها لا تعد من قبيل العدوان لا </w:t>
      </w:r>
      <w:r w:rsidR="00791EC5">
        <w:rPr>
          <w:rFonts w:ascii="Traditional Arabic" w:hAnsi="Traditional Arabic" w:cs="Traditional Arabic" w:hint="cs"/>
          <w:sz w:val="32"/>
          <w:szCs w:val="32"/>
          <w:rtl/>
          <w:lang w:val="fr-FR" w:bidi="ar-DZ"/>
        </w:rPr>
        <w:t xml:space="preserve">000 الى </w:t>
      </w:r>
      <w:proofErr w:type="spellStart"/>
      <w:r w:rsidR="00791EC5">
        <w:rPr>
          <w:rFonts w:ascii="Traditional Arabic" w:hAnsi="Traditional Arabic" w:cs="Traditional Arabic" w:hint="cs"/>
          <w:sz w:val="32"/>
          <w:szCs w:val="32"/>
          <w:rtl/>
          <w:lang w:val="fr-FR" w:bidi="ar-DZ"/>
        </w:rPr>
        <w:t>لحظوره</w:t>
      </w:r>
      <w:proofErr w:type="spellEnd"/>
      <w:r w:rsidR="00791EC5">
        <w:rPr>
          <w:rFonts w:ascii="Traditional Arabic" w:hAnsi="Traditional Arabic" w:cs="Traditional Arabic" w:hint="cs"/>
          <w:sz w:val="32"/>
          <w:szCs w:val="32"/>
          <w:rtl/>
          <w:lang w:val="fr-FR" w:bidi="ar-DZ"/>
        </w:rPr>
        <w:t xml:space="preserve"> الكافية الواجب توفرها في هذه الجريمة</w:t>
      </w: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
    <w:p w:rsidR="00791EC5" w:rsidRDefault="00791EC5" w:rsidP="00DE256F">
      <w:pPr>
        <w:ind w:left="-1"/>
        <w:jc w:val="both"/>
        <w:rPr>
          <w:rFonts w:ascii="Traditional Arabic" w:hAnsi="Traditional Arabic" w:cs="Traditional Arabic"/>
          <w:sz w:val="32"/>
          <w:szCs w:val="32"/>
          <w:rtl/>
          <w:lang w:val="fr-FR" w:bidi="ar-DZ"/>
        </w:rPr>
      </w:pPr>
      <w:proofErr w:type="gramStart"/>
      <w:r>
        <w:rPr>
          <w:rFonts w:ascii="Traditional Arabic" w:hAnsi="Traditional Arabic" w:cs="Traditional Arabic" w:hint="cs"/>
          <w:sz w:val="32"/>
          <w:szCs w:val="32"/>
          <w:rtl/>
          <w:lang w:val="fr-FR" w:bidi="ar-DZ"/>
        </w:rPr>
        <w:lastRenderedPageBreak/>
        <w:t>المطلب</w:t>
      </w:r>
      <w:proofErr w:type="gramEnd"/>
      <w:r>
        <w:rPr>
          <w:rFonts w:ascii="Traditional Arabic" w:hAnsi="Traditional Arabic" w:cs="Traditional Arabic" w:hint="cs"/>
          <w:sz w:val="32"/>
          <w:szCs w:val="32"/>
          <w:rtl/>
          <w:lang w:val="fr-FR" w:bidi="ar-DZ"/>
        </w:rPr>
        <w:t xml:space="preserve"> الثالث: الركن المادي لجريمة العدوان </w:t>
      </w:r>
    </w:p>
    <w:p w:rsidR="00791EC5" w:rsidRDefault="00791EC5"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لقصد</w:t>
      </w:r>
      <w:bookmarkStart w:id="0" w:name="_GoBack"/>
      <w:bookmarkEnd w:id="0"/>
      <w:r>
        <w:rPr>
          <w:rFonts w:ascii="Traditional Arabic" w:hAnsi="Traditional Arabic" w:cs="Traditional Arabic" w:hint="cs"/>
          <w:sz w:val="32"/>
          <w:szCs w:val="32"/>
          <w:rtl/>
          <w:lang w:val="fr-FR" w:bidi="ar-DZ"/>
        </w:rPr>
        <w:t xml:space="preserve"> بالركن الدولي في جريمة العدوان وجوب وقوع فعل العدوان وجوب وقوع فعل العدوان </w:t>
      </w:r>
      <w:proofErr w:type="spellStart"/>
      <w:r>
        <w:rPr>
          <w:rFonts w:ascii="Traditional Arabic" w:hAnsi="Traditional Arabic" w:cs="Traditional Arabic" w:hint="cs"/>
          <w:sz w:val="32"/>
          <w:szCs w:val="32"/>
          <w:rtl/>
          <w:lang w:val="fr-FR" w:bidi="ar-DZ"/>
        </w:rPr>
        <w:t>بإسم</w:t>
      </w:r>
      <w:proofErr w:type="spellEnd"/>
      <w:r>
        <w:rPr>
          <w:rFonts w:ascii="Traditional Arabic" w:hAnsi="Traditional Arabic" w:cs="Traditional Arabic" w:hint="cs"/>
          <w:sz w:val="32"/>
          <w:szCs w:val="32"/>
          <w:rtl/>
          <w:lang w:val="fr-FR" w:bidi="ar-DZ"/>
        </w:rPr>
        <w:t xml:space="preserve"> دولة او عدة دول مستندا الى خطة مرسومة من جانب الدولة او الدول المعتدلة ضد الدولة او الدول الحي عليها بحيث يمكن القول بأن الجريمة المقترفة قد نشأت علاقة دولية محترمة.</w:t>
      </w:r>
    </w:p>
    <w:p w:rsidR="00D93FF7" w:rsidRDefault="00791EC5"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كما لا يشترط التوافر الركن الدولي ان تكون الدولة او الدولة </w:t>
      </w:r>
      <w:proofErr w:type="spellStart"/>
      <w:r>
        <w:rPr>
          <w:rFonts w:ascii="Traditional Arabic" w:hAnsi="Traditional Arabic" w:cs="Traditional Arabic" w:hint="cs"/>
          <w:sz w:val="32"/>
          <w:szCs w:val="32"/>
          <w:rtl/>
          <w:lang w:val="fr-FR" w:bidi="ar-DZ"/>
        </w:rPr>
        <w:t>العتدية</w:t>
      </w:r>
      <w:proofErr w:type="spellEnd"/>
      <w:r>
        <w:rPr>
          <w:rFonts w:ascii="Traditional Arabic" w:hAnsi="Traditional Arabic" w:cs="Traditional Arabic" w:hint="cs"/>
          <w:sz w:val="32"/>
          <w:szCs w:val="32"/>
          <w:rtl/>
          <w:lang w:val="fr-FR" w:bidi="ar-DZ"/>
        </w:rPr>
        <w:t xml:space="preserve"> والدولة او الدول المعتدى عليها دولا ذات سيادة كاملة إذ يتوافر هذا الركن وتقع جريمة حر الاعتداء إذ وقع فعل العدوان بين دول ناقصة السيادة على اخرى كاملة السيادة او من دولة كاملة السيادة على اخرى ناقصة السيادة</w:t>
      </w:r>
      <w:r>
        <w:rPr>
          <w:rStyle w:val="Appelnotedebasdep"/>
          <w:rFonts w:ascii="Traditional Arabic" w:hAnsi="Traditional Arabic" w:cs="Traditional Arabic"/>
          <w:sz w:val="32"/>
          <w:szCs w:val="32"/>
          <w:rtl/>
          <w:lang w:val="fr-FR" w:bidi="ar-DZ"/>
        </w:rPr>
        <w:footnoteReference w:id="27"/>
      </w:r>
    </w:p>
    <w:p w:rsidR="00791EC5" w:rsidRDefault="004F0C7E"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والحقيقة انه لا يعتبر جريمة العدوان قائمة ولا تعتبر جريمة دولية إذا تخلف ركنها الدولتين وان كان يمكن فيها اذا كانت الافعال العدوان هذه تعتبر جريمة داخلية وتدخل ضمن الافعال التي تحرمها قانون العقوبات </w:t>
      </w:r>
      <w:proofErr w:type="spellStart"/>
      <w:r>
        <w:rPr>
          <w:rFonts w:ascii="Traditional Arabic" w:hAnsi="Traditional Arabic" w:cs="Traditional Arabic" w:hint="cs"/>
          <w:sz w:val="32"/>
          <w:szCs w:val="32"/>
          <w:rtl/>
          <w:lang w:val="fr-FR" w:bidi="ar-DZ"/>
        </w:rPr>
        <w:t>الداخلب</w:t>
      </w:r>
      <w:proofErr w:type="spellEnd"/>
      <w:r>
        <w:rPr>
          <w:rFonts w:ascii="Traditional Arabic" w:hAnsi="Traditional Arabic" w:cs="Traditional Arabic" w:hint="cs"/>
          <w:sz w:val="32"/>
          <w:szCs w:val="32"/>
          <w:rtl/>
          <w:lang w:val="fr-FR" w:bidi="ar-DZ"/>
        </w:rPr>
        <w:t xml:space="preserve"> مثل جرائم من الدولة من جهته والخارج والداخل حسب الاحوال</w:t>
      </w:r>
      <w:r>
        <w:rPr>
          <w:rStyle w:val="Appelnotedebasdep"/>
          <w:rFonts w:ascii="Traditional Arabic" w:hAnsi="Traditional Arabic" w:cs="Traditional Arabic"/>
          <w:sz w:val="32"/>
          <w:szCs w:val="32"/>
          <w:rtl/>
          <w:lang w:val="fr-FR" w:bidi="ar-DZ"/>
        </w:rPr>
        <w:footnoteReference w:id="28"/>
      </w:r>
    </w:p>
    <w:p w:rsidR="004F0C7E" w:rsidRDefault="004F0C7E"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تجدر الاشارة الى أن تحريم استخدام القوة في العلاقات الدولية هو 000 </w:t>
      </w:r>
      <w:proofErr w:type="spellStart"/>
      <w:r>
        <w:rPr>
          <w:rFonts w:ascii="Traditional Arabic" w:hAnsi="Traditional Arabic" w:cs="Traditional Arabic" w:hint="cs"/>
          <w:sz w:val="32"/>
          <w:szCs w:val="32"/>
          <w:rtl/>
          <w:lang w:val="fr-FR" w:bidi="ar-DZ"/>
        </w:rPr>
        <w:t>000</w:t>
      </w:r>
      <w:proofErr w:type="spellEnd"/>
      <w:r>
        <w:rPr>
          <w:rFonts w:ascii="Traditional Arabic" w:hAnsi="Traditional Arabic" w:cs="Traditional Arabic" w:hint="cs"/>
          <w:sz w:val="32"/>
          <w:szCs w:val="32"/>
          <w:rtl/>
          <w:lang w:val="fr-FR" w:bidi="ar-DZ"/>
        </w:rPr>
        <w:t xml:space="preserve"> بأوصاف العمومية </w:t>
      </w:r>
      <w:proofErr w:type="spellStart"/>
      <w:r>
        <w:rPr>
          <w:rFonts w:ascii="Traditional Arabic" w:hAnsi="Traditional Arabic" w:cs="Traditional Arabic" w:hint="cs"/>
          <w:sz w:val="32"/>
          <w:szCs w:val="32"/>
          <w:rtl/>
          <w:lang w:val="fr-FR" w:bidi="ar-DZ"/>
        </w:rPr>
        <w:t>والشموملية</w:t>
      </w:r>
      <w:proofErr w:type="spellEnd"/>
      <w:r>
        <w:rPr>
          <w:rFonts w:ascii="Traditional Arabic" w:hAnsi="Traditional Arabic" w:cs="Traditional Arabic" w:hint="cs"/>
          <w:sz w:val="32"/>
          <w:szCs w:val="32"/>
          <w:rtl/>
          <w:lang w:val="fr-FR" w:bidi="ar-DZ"/>
        </w:rPr>
        <w:t xml:space="preserve"> والتحرير كما يحمل اهميته خاصة بالنسبة الى سلام الجماعة وامنها على 000 يرقى به ال مصاف القواعد الامرة في القانون الدولي.</w:t>
      </w:r>
      <w:r>
        <w:rPr>
          <w:rStyle w:val="Appelnotedebasdep"/>
          <w:rFonts w:ascii="Traditional Arabic" w:hAnsi="Traditional Arabic" w:cs="Traditional Arabic"/>
          <w:sz w:val="32"/>
          <w:szCs w:val="32"/>
          <w:rtl/>
          <w:lang w:val="fr-FR" w:bidi="ar-DZ"/>
        </w:rPr>
        <w:footnoteReference w:id="29"/>
      </w:r>
    </w:p>
    <w:p w:rsidR="004F0C7E" w:rsidRDefault="004F0C7E"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وعلى هذا الاساس فقد قسمت الدراسة في هذا المطلب الى فرعين الفرع الاول تتناول صفة الدولة كركن لازم لوجود جريمة العدوان وفي الفرع الثاني نتطرق اثر عدم الاعتراف بالدولة على وجود جريمة العدوان</w:t>
      </w:r>
    </w:p>
    <w:p w:rsidR="004F0C7E" w:rsidRDefault="004F0C7E"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الفرع الاول: صفة الدولة كركن لازم لوجود جريمة العدوان</w:t>
      </w:r>
    </w:p>
    <w:p w:rsidR="004F0C7E" w:rsidRDefault="004F0C7E"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إن كانت الدولة هي الكيان السياسي والقانوني الذي يثبت وجود شعب يقيم في اقليم</w:t>
      </w:r>
      <w:r w:rsidR="001B0C57">
        <w:rPr>
          <w:rFonts w:ascii="Traditional Arabic" w:hAnsi="Traditional Arabic" w:cs="Traditional Arabic" w:hint="cs"/>
          <w:sz w:val="32"/>
          <w:szCs w:val="32"/>
          <w:rtl/>
          <w:lang w:val="fr-FR" w:bidi="ar-DZ"/>
        </w:rPr>
        <w:t xml:space="preserve"> معني يتمتع بسيادة تامة وله حكومة مستقل</w:t>
      </w:r>
      <w:r w:rsidR="001B0C57">
        <w:rPr>
          <w:rStyle w:val="Appelnotedebasdep"/>
          <w:rFonts w:ascii="Traditional Arabic" w:hAnsi="Traditional Arabic" w:cs="Traditional Arabic"/>
          <w:sz w:val="32"/>
          <w:szCs w:val="32"/>
          <w:rtl/>
          <w:lang w:val="fr-FR" w:bidi="ar-DZ"/>
        </w:rPr>
        <w:footnoteReference w:id="30"/>
      </w:r>
    </w:p>
    <w:p w:rsidR="001B0C57" w:rsidRDefault="001B0C57"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حيث يرى الاستاذ حامد سلطان " بأن الدولة نظام قانوني سياسي يمكن تعريفها بأنها جمع من الناس من الجنسين معا , يعيش على سبيل الاستقرار على اقليم معين محدد , ويدين بالولاء السلطة حاكمة لها السيادة على اقليم وعلى الافراد هذا الجمع"</w:t>
      </w:r>
      <w:r>
        <w:rPr>
          <w:rStyle w:val="Appelnotedebasdep"/>
          <w:rFonts w:ascii="Traditional Arabic" w:hAnsi="Traditional Arabic" w:cs="Traditional Arabic"/>
          <w:sz w:val="32"/>
          <w:szCs w:val="32"/>
          <w:rtl/>
          <w:lang w:val="fr-FR" w:bidi="ar-DZ"/>
        </w:rPr>
        <w:footnoteReference w:id="31"/>
      </w:r>
    </w:p>
    <w:p w:rsidR="001B0C57" w:rsidRDefault="001B0C57"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lastRenderedPageBreak/>
        <w:t xml:space="preserve">ومن خلال ما سبق ذكره </w:t>
      </w:r>
      <w:proofErr w:type="spellStart"/>
      <w:r>
        <w:rPr>
          <w:rFonts w:ascii="Traditional Arabic" w:hAnsi="Traditional Arabic" w:cs="Traditional Arabic" w:hint="cs"/>
          <w:sz w:val="32"/>
          <w:szCs w:val="32"/>
          <w:rtl/>
          <w:lang w:val="fr-FR" w:bidi="ar-DZ"/>
        </w:rPr>
        <w:t>فإن</w:t>
      </w:r>
      <w:r w:rsidR="00A61DE8">
        <w:rPr>
          <w:rFonts w:ascii="Traditional Arabic" w:hAnsi="Traditional Arabic" w:cs="Traditional Arabic" w:hint="cs"/>
          <w:sz w:val="32"/>
          <w:szCs w:val="32"/>
          <w:rtl/>
          <w:lang w:val="fr-FR" w:bidi="ar-DZ"/>
        </w:rPr>
        <w:t>الدولة</w:t>
      </w:r>
      <w:proofErr w:type="spellEnd"/>
      <w:r w:rsidR="00A61DE8">
        <w:rPr>
          <w:rFonts w:ascii="Traditional Arabic" w:hAnsi="Traditional Arabic" w:cs="Traditional Arabic" w:hint="cs"/>
          <w:sz w:val="32"/>
          <w:szCs w:val="32"/>
          <w:rtl/>
          <w:lang w:val="fr-FR" w:bidi="ar-DZ"/>
        </w:rPr>
        <w:t xml:space="preserve"> تتكون من ثلاث عناصر اذا كان وهي السكان ( الشعب ) الاقليم السلطة.</w:t>
      </w:r>
    </w:p>
    <w:p w:rsidR="00A61DE8" w:rsidRDefault="00A61DE8" w:rsidP="00DE256F">
      <w:pPr>
        <w:pStyle w:val="Paragraphedeliste"/>
        <w:numPr>
          <w:ilvl w:val="0"/>
          <w:numId w:val="3"/>
        </w:numPr>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الشعب ( السكان ) :</w:t>
      </w:r>
    </w:p>
    <w:p w:rsidR="00A61DE8" w:rsidRPr="00D47CD6" w:rsidRDefault="00A61DE8" w:rsidP="00DE256F">
      <w:pPr>
        <w:ind w:left="-1"/>
        <w:jc w:val="both"/>
        <w:rPr>
          <w:rFonts w:ascii="Traditional Arabic" w:hAnsi="Traditional Arabic" w:cs="Traditional Arabic"/>
          <w:sz w:val="32"/>
          <w:szCs w:val="32"/>
          <w:lang w:val="fr-FR" w:bidi="ar-DZ"/>
        </w:rPr>
      </w:pPr>
      <w:r w:rsidRPr="00D47CD6">
        <w:rPr>
          <w:rFonts w:ascii="Traditional Arabic" w:hAnsi="Traditional Arabic" w:cs="Traditional Arabic" w:hint="cs"/>
          <w:sz w:val="32"/>
          <w:szCs w:val="32"/>
          <w:rtl/>
          <w:lang w:val="fr-FR" w:bidi="ar-DZ"/>
        </w:rPr>
        <w:t>ان وجود السكان والشعب هو الشرط الاساسي لوجود دولة ولا يتصور وجود دولة من غير الافراد او الجماعة البشرية التي يكون الشعب هذه الدولة</w:t>
      </w:r>
      <w:r>
        <w:rPr>
          <w:rStyle w:val="Appelnotedebasdep"/>
          <w:rFonts w:ascii="Traditional Arabic" w:hAnsi="Traditional Arabic" w:cs="Traditional Arabic"/>
          <w:sz w:val="32"/>
          <w:szCs w:val="32"/>
          <w:rtl/>
          <w:lang w:val="fr-FR" w:bidi="ar-DZ"/>
        </w:rPr>
        <w:footnoteReference w:id="32"/>
      </w:r>
    </w:p>
    <w:p w:rsidR="00D47CD6" w:rsidRDefault="00A61DE8" w:rsidP="00DE256F">
      <w:pPr>
        <w:ind w:left="-1"/>
        <w:jc w:val="both"/>
        <w:rPr>
          <w:rFonts w:ascii="Traditional Arabic" w:hAnsi="Traditional Arabic" w:cs="Traditional Arabic"/>
          <w:sz w:val="32"/>
          <w:szCs w:val="32"/>
          <w:rtl/>
          <w:lang w:val="fr-FR" w:bidi="ar-DZ"/>
        </w:rPr>
      </w:pPr>
      <w:r w:rsidRPr="00D47CD6">
        <w:rPr>
          <w:rFonts w:ascii="Traditional Arabic" w:hAnsi="Traditional Arabic" w:cs="Traditional Arabic" w:hint="cs"/>
          <w:sz w:val="32"/>
          <w:szCs w:val="32"/>
          <w:rtl/>
          <w:lang w:val="fr-FR" w:bidi="ar-DZ"/>
        </w:rPr>
        <w:t xml:space="preserve">وينقسم سكان الدولة الى طائفتين الاولى تضم الافراد الدين تربطهم بالدولة رابطة قانونية وسياسية تعرف بالجنسية, وهؤلاء همم المواصلون اما الطائفة الاخرى هم الاجانب والاجنبي لكل من لا يتمتع بجنسيته الدولة او بمعنى اخر هم السكان الذين يحملون جنسية دولة اخرى </w:t>
      </w:r>
      <w:r>
        <w:rPr>
          <w:rStyle w:val="Appelnotedebasdep"/>
          <w:rFonts w:ascii="Traditional Arabic" w:hAnsi="Traditional Arabic" w:cs="Traditional Arabic"/>
          <w:sz w:val="32"/>
          <w:szCs w:val="32"/>
          <w:rtl/>
          <w:lang w:val="fr-FR" w:bidi="ar-DZ"/>
        </w:rPr>
        <w:footnoteReference w:id="33"/>
      </w:r>
    </w:p>
    <w:p w:rsidR="00D47CD6" w:rsidRDefault="00D47CD6" w:rsidP="00DE256F">
      <w:pPr>
        <w:pStyle w:val="Paragraphedeliste"/>
        <w:numPr>
          <w:ilvl w:val="0"/>
          <w:numId w:val="3"/>
        </w:numPr>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الاقليم:</w:t>
      </w:r>
    </w:p>
    <w:p w:rsidR="00D47CD6" w:rsidRDefault="00D47CD6" w:rsidP="00DE256F">
      <w:pPr>
        <w:ind w:left="-1"/>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يمكن تحديد اقليم الدولة كأنه طاقة او المجال الذي تتمتع الدولة داخله بكامل السلطات التي يقررها القانون الدولي. والاقليم عنصر ضروري لا عن عنه لوجود الدولة, إن بدونه لا يمكن ان يصدقه وصف الدولة على جماعة من الجماعات او </w:t>
      </w:r>
      <w:proofErr w:type="spellStart"/>
      <w:r>
        <w:rPr>
          <w:rFonts w:ascii="Traditional Arabic" w:hAnsi="Traditional Arabic" w:cs="Traditional Arabic" w:hint="cs"/>
          <w:sz w:val="32"/>
          <w:szCs w:val="32"/>
          <w:rtl/>
          <w:lang w:val="fr-FR" w:bidi="ar-DZ"/>
        </w:rPr>
        <w:t>هنيةه</w:t>
      </w:r>
      <w:proofErr w:type="spellEnd"/>
      <w:r>
        <w:rPr>
          <w:rFonts w:ascii="Traditional Arabic" w:hAnsi="Traditional Arabic" w:cs="Traditional Arabic" w:hint="cs"/>
          <w:sz w:val="32"/>
          <w:szCs w:val="32"/>
          <w:rtl/>
          <w:lang w:val="fr-FR" w:bidi="ar-DZ"/>
        </w:rPr>
        <w:t xml:space="preserve"> </w:t>
      </w:r>
      <w:proofErr w:type="spellStart"/>
      <w:r>
        <w:rPr>
          <w:rFonts w:ascii="Traditional Arabic" w:hAnsi="Traditional Arabic" w:cs="Traditional Arabic" w:hint="cs"/>
          <w:sz w:val="32"/>
          <w:szCs w:val="32"/>
          <w:rtl/>
          <w:lang w:val="fr-FR" w:bidi="ar-DZ"/>
        </w:rPr>
        <w:t>منالهنيات</w:t>
      </w:r>
      <w:proofErr w:type="spellEnd"/>
      <w:r>
        <w:rPr>
          <w:rFonts w:ascii="Traditional Arabic" w:hAnsi="Traditional Arabic" w:cs="Traditional Arabic" w:hint="cs"/>
          <w:sz w:val="32"/>
          <w:szCs w:val="32"/>
          <w:rtl/>
          <w:lang w:val="fr-FR" w:bidi="ar-DZ"/>
        </w:rPr>
        <w:t>,</w:t>
      </w:r>
    </w:p>
    <w:p w:rsidR="00D47CD6" w:rsidRDefault="00D47CD6" w:rsidP="00DE256F">
      <w:pPr>
        <w:pStyle w:val="Paragraphedeliste"/>
        <w:numPr>
          <w:ilvl w:val="0"/>
          <w:numId w:val="4"/>
        </w:numPr>
        <w:jc w:val="both"/>
        <w:rPr>
          <w:rFonts w:ascii="Traditional Arabic" w:hAnsi="Traditional Arabic" w:cs="Traditional Arabic"/>
          <w:sz w:val="32"/>
          <w:szCs w:val="32"/>
          <w:lang w:val="fr-FR" w:bidi="ar-DZ"/>
        </w:rPr>
      </w:pPr>
      <w:proofErr w:type="spellStart"/>
      <w:r>
        <w:rPr>
          <w:rFonts w:ascii="Traditional Arabic" w:hAnsi="Traditional Arabic" w:cs="Traditional Arabic" w:hint="cs"/>
          <w:sz w:val="32"/>
          <w:szCs w:val="32"/>
          <w:rtl/>
          <w:lang w:val="fr-FR" w:bidi="ar-DZ"/>
        </w:rPr>
        <w:t>الأقليمالبري</w:t>
      </w:r>
      <w:proofErr w:type="spellEnd"/>
      <w:r>
        <w:rPr>
          <w:rFonts w:ascii="Traditional Arabic" w:hAnsi="Traditional Arabic" w:cs="Traditional Arabic" w:hint="cs"/>
          <w:sz w:val="32"/>
          <w:szCs w:val="32"/>
          <w:rtl/>
          <w:lang w:val="fr-FR" w:bidi="ar-DZ"/>
        </w:rPr>
        <w:t xml:space="preserve"> </w:t>
      </w:r>
      <w:proofErr w:type="spellStart"/>
      <w:r>
        <w:rPr>
          <w:rFonts w:ascii="Traditional Arabic" w:hAnsi="Traditional Arabic" w:cs="Traditional Arabic" w:hint="cs"/>
          <w:sz w:val="32"/>
          <w:szCs w:val="32"/>
          <w:rtl/>
          <w:lang w:val="fr-FR" w:bidi="ar-DZ"/>
        </w:rPr>
        <w:t>للدولة:</w:t>
      </w:r>
      <w:proofErr w:type="spellEnd"/>
      <w:r>
        <w:rPr>
          <w:rFonts w:ascii="Traditional Arabic" w:hAnsi="Traditional Arabic" w:cs="Traditional Arabic" w:hint="cs"/>
          <w:sz w:val="32"/>
          <w:szCs w:val="32"/>
          <w:rtl/>
          <w:lang w:val="fr-FR" w:bidi="ar-DZ"/>
        </w:rPr>
        <w:t xml:space="preserve"> هو ذلك الجزء من </w:t>
      </w:r>
      <w:proofErr w:type="spellStart"/>
      <w:r>
        <w:rPr>
          <w:rFonts w:ascii="Traditional Arabic" w:hAnsi="Traditional Arabic" w:cs="Traditional Arabic" w:hint="cs"/>
          <w:sz w:val="32"/>
          <w:szCs w:val="32"/>
          <w:rtl/>
          <w:lang w:val="fr-FR" w:bidi="ar-DZ"/>
        </w:rPr>
        <w:t>الباسة</w:t>
      </w:r>
      <w:proofErr w:type="spellEnd"/>
      <w:r>
        <w:rPr>
          <w:rFonts w:ascii="Traditional Arabic" w:hAnsi="Traditional Arabic" w:cs="Traditional Arabic" w:hint="cs"/>
          <w:sz w:val="32"/>
          <w:szCs w:val="32"/>
          <w:rtl/>
          <w:lang w:val="fr-FR" w:bidi="ar-DZ"/>
        </w:rPr>
        <w:t xml:space="preserve"> الذي يشعر عليه مجموعة من الناس على وجه الدوام ويخض لسلطة الدولة.</w:t>
      </w:r>
    </w:p>
    <w:p w:rsidR="00D47CD6" w:rsidRPr="00D47CD6" w:rsidRDefault="00D47CD6" w:rsidP="00DE256F">
      <w:pPr>
        <w:pStyle w:val="Paragraphedeliste"/>
        <w:numPr>
          <w:ilvl w:val="0"/>
          <w:numId w:val="4"/>
        </w:numPr>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الاقليم البحري : هو المسطحات الواسعة من المياه المالحة, وما يقع تحت تلك المصطلحات من اليابسة التي تخضع الى سيادة الدولة الداخلية</w:t>
      </w:r>
      <w:r w:rsidRPr="00D47CD6">
        <w:rPr>
          <w:rFonts w:ascii="Traditional Arabic" w:hAnsi="Traditional Arabic" w:cs="Traditional Arabic" w:hint="cs"/>
          <w:sz w:val="32"/>
          <w:szCs w:val="32"/>
          <w:rtl/>
          <w:lang w:val="fr-FR" w:bidi="ar-DZ"/>
        </w:rPr>
        <w:t xml:space="preserve"> </w:t>
      </w:r>
    </w:p>
    <w:sectPr w:rsidR="00D47CD6" w:rsidRPr="00D47CD6" w:rsidSect="007307A6">
      <w:footnotePr>
        <w:numRestart w:val="eachPage"/>
      </w:footnotePr>
      <w:pgSz w:w="11906" w:h="16838"/>
      <w:pgMar w:top="1134" w:right="1701"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5CB" w:rsidRDefault="00C445CB" w:rsidP="00F53583">
      <w:pPr>
        <w:spacing w:after="0" w:line="240" w:lineRule="auto"/>
      </w:pPr>
      <w:r>
        <w:separator/>
      </w:r>
    </w:p>
  </w:endnote>
  <w:endnote w:type="continuationSeparator" w:id="0">
    <w:p w:rsidR="00C445CB" w:rsidRDefault="00C445CB" w:rsidP="00F535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5CB" w:rsidRDefault="00C445CB" w:rsidP="00F53583">
      <w:pPr>
        <w:spacing w:after="0" w:line="240" w:lineRule="auto"/>
      </w:pPr>
      <w:r>
        <w:separator/>
      </w:r>
    </w:p>
  </w:footnote>
  <w:footnote w:type="continuationSeparator" w:id="0">
    <w:p w:rsidR="00C445CB" w:rsidRDefault="00C445CB" w:rsidP="00F53583">
      <w:pPr>
        <w:spacing w:after="0" w:line="240" w:lineRule="auto"/>
      </w:pPr>
      <w:r>
        <w:continuationSeparator/>
      </w:r>
    </w:p>
  </w:footnote>
  <w:footnote w:id="1">
    <w:p w:rsidR="007307A6" w:rsidRDefault="00F53583" w:rsidP="003C6542">
      <w:pPr>
        <w:pStyle w:val="Notedebasdepage"/>
        <w:rPr>
          <w:lang w:bidi="ar-DZ"/>
        </w:rPr>
      </w:pPr>
      <w:r>
        <w:rPr>
          <w:rStyle w:val="Appelnotedebasdep"/>
        </w:rPr>
        <w:footnoteRef/>
      </w:r>
      <w:r>
        <w:rPr>
          <w:rtl/>
        </w:rPr>
        <w:t xml:space="preserve"> </w:t>
      </w:r>
      <w:r>
        <w:rPr>
          <w:rFonts w:hint="cs"/>
          <w:rtl/>
          <w:lang w:bidi="ar-DZ"/>
        </w:rPr>
        <w:t>ابراهيم</w:t>
      </w:r>
      <w:r w:rsidR="007307A6">
        <w:rPr>
          <w:rFonts w:hint="cs"/>
          <w:rtl/>
          <w:lang w:bidi="ar-DZ"/>
        </w:rPr>
        <w:t xml:space="preserve"> الدر</w:t>
      </w:r>
      <w:r w:rsidR="003C6542">
        <w:rPr>
          <w:rFonts w:hint="cs"/>
          <w:rtl/>
          <w:lang w:bidi="ar-DZ"/>
        </w:rPr>
        <w:t>ا</w:t>
      </w:r>
      <w:r w:rsidR="007307A6">
        <w:rPr>
          <w:rFonts w:hint="cs"/>
          <w:rtl/>
          <w:lang w:bidi="ar-DZ"/>
        </w:rPr>
        <w:t>جي المرجع السابق ص 762 - 764</w:t>
      </w:r>
    </w:p>
  </w:footnote>
  <w:footnote w:id="2">
    <w:p w:rsidR="007307A6" w:rsidRDefault="007307A6">
      <w:pPr>
        <w:pStyle w:val="Notedebasdepage"/>
        <w:rPr>
          <w:lang w:bidi="ar-DZ"/>
        </w:rPr>
      </w:pPr>
      <w:r>
        <w:rPr>
          <w:rStyle w:val="Appelnotedebasdep"/>
        </w:rPr>
        <w:footnoteRef/>
      </w:r>
      <w:r>
        <w:rPr>
          <w:rtl/>
        </w:rPr>
        <w:t xml:space="preserve"> </w:t>
      </w:r>
      <w:r>
        <w:rPr>
          <w:rFonts w:hint="cs"/>
          <w:rtl/>
          <w:lang w:bidi="ar-DZ"/>
        </w:rPr>
        <w:t xml:space="preserve">محمد عبد </w:t>
      </w:r>
      <w:proofErr w:type="gramStart"/>
      <w:r>
        <w:rPr>
          <w:rFonts w:hint="cs"/>
          <w:rtl/>
          <w:lang w:bidi="ar-DZ"/>
        </w:rPr>
        <w:t>المنعم</w:t>
      </w:r>
      <w:proofErr w:type="gramEnd"/>
      <w:r>
        <w:rPr>
          <w:rFonts w:hint="cs"/>
          <w:rtl/>
          <w:lang w:bidi="ar-DZ"/>
        </w:rPr>
        <w:t xml:space="preserve"> عبد الغني المرجع السابق ص 734</w:t>
      </w:r>
    </w:p>
  </w:footnote>
  <w:footnote w:id="3">
    <w:p w:rsidR="00AD25C7" w:rsidRDefault="00AD25C7">
      <w:pPr>
        <w:pStyle w:val="Notedebasdepage"/>
        <w:rPr>
          <w:lang w:bidi="ar-DZ"/>
        </w:rPr>
      </w:pPr>
      <w:r>
        <w:rPr>
          <w:rStyle w:val="Appelnotedebasdep"/>
        </w:rPr>
        <w:footnoteRef/>
      </w:r>
      <w:r>
        <w:rPr>
          <w:rtl/>
        </w:rPr>
        <w:t xml:space="preserve"> </w:t>
      </w:r>
      <w:r>
        <w:rPr>
          <w:rFonts w:hint="cs"/>
          <w:rtl/>
          <w:lang w:bidi="ar-DZ"/>
        </w:rPr>
        <w:t>ابراهيم الدراجي المرجع السابق ص 397</w:t>
      </w:r>
    </w:p>
  </w:footnote>
  <w:footnote w:id="4">
    <w:p w:rsidR="00AD25C7" w:rsidRDefault="00AD25C7">
      <w:pPr>
        <w:pStyle w:val="Notedebasdepage"/>
        <w:rPr>
          <w:lang w:bidi="ar-DZ"/>
        </w:rPr>
      </w:pPr>
      <w:r>
        <w:rPr>
          <w:rStyle w:val="Appelnotedebasdep"/>
        </w:rPr>
        <w:footnoteRef/>
      </w:r>
      <w:r>
        <w:rPr>
          <w:rtl/>
        </w:rPr>
        <w:t xml:space="preserve"> </w:t>
      </w:r>
      <w:r>
        <w:rPr>
          <w:rFonts w:hint="cs"/>
          <w:rtl/>
          <w:lang w:bidi="ar-DZ"/>
        </w:rPr>
        <w:t xml:space="preserve">ابراهيم </w:t>
      </w:r>
      <w:proofErr w:type="spellStart"/>
      <w:r>
        <w:rPr>
          <w:rFonts w:hint="cs"/>
          <w:rtl/>
          <w:lang w:bidi="ar-DZ"/>
        </w:rPr>
        <w:t>الدارجي</w:t>
      </w:r>
      <w:proofErr w:type="spellEnd"/>
      <w:r>
        <w:rPr>
          <w:rFonts w:hint="cs"/>
          <w:rtl/>
          <w:lang w:bidi="ar-DZ"/>
        </w:rPr>
        <w:t xml:space="preserve"> المرجع السابق ص 398</w:t>
      </w:r>
    </w:p>
  </w:footnote>
  <w:footnote w:id="5">
    <w:p w:rsidR="00063925" w:rsidRDefault="00063925">
      <w:pPr>
        <w:pStyle w:val="Notedebasdepage"/>
        <w:rPr>
          <w:lang w:bidi="ar-DZ"/>
        </w:rPr>
      </w:pPr>
      <w:r>
        <w:rPr>
          <w:rStyle w:val="Appelnotedebasdep"/>
        </w:rPr>
        <w:footnoteRef/>
      </w:r>
      <w:r>
        <w:rPr>
          <w:rtl/>
        </w:rPr>
        <w:t xml:space="preserve"> </w:t>
      </w:r>
      <w:r>
        <w:rPr>
          <w:rFonts w:hint="cs"/>
          <w:rtl/>
          <w:lang w:bidi="ar-DZ"/>
        </w:rPr>
        <w:t>محمد عبد المنعم عبد الغني المرجع السابق ص 716 منتصر سعيد حمودة المرجع السابق ص 168</w:t>
      </w:r>
    </w:p>
  </w:footnote>
  <w:footnote w:id="6">
    <w:p w:rsidR="00160BCA" w:rsidRDefault="00160BCA">
      <w:pPr>
        <w:pStyle w:val="Notedebasdepage"/>
        <w:rPr>
          <w:lang w:bidi="ar-DZ"/>
        </w:rPr>
      </w:pPr>
      <w:r>
        <w:rPr>
          <w:rStyle w:val="Appelnotedebasdep"/>
        </w:rPr>
        <w:footnoteRef/>
      </w:r>
      <w:r>
        <w:rPr>
          <w:rtl/>
        </w:rPr>
        <w:t xml:space="preserve"> </w:t>
      </w:r>
      <w:r>
        <w:rPr>
          <w:rFonts w:hint="cs"/>
          <w:rtl/>
          <w:lang w:bidi="ar-DZ"/>
        </w:rPr>
        <w:t xml:space="preserve">عبد الله سليمان </w:t>
      </w:r>
      <w:proofErr w:type="spellStart"/>
      <w:proofErr w:type="gramStart"/>
      <w:r>
        <w:rPr>
          <w:rFonts w:hint="cs"/>
          <w:rtl/>
          <w:lang w:bidi="ar-DZ"/>
        </w:rPr>
        <w:t>سليمان</w:t>
      </w:r>
      <w:proofErr w:type="spellEnd"/>
      <w:r>
        <w:rPr>
          <w:rFonts w:hint="cs"/>
          <w:rtl/>
          <w:lang w:bidi="ar-DZ"/>
        </w:rPr>
        <w:t xml:space="preserve"> ,</w:t>
      </w:r>
      <w:proofErr w:type="gramEnd"/>
      <w:r>
        <w:rPr>
          <w:rFonts w:hint="cs"/>
          <w:rtl/>
          <w:lang w:bidi="ar-DZ"/>
        </w:rPr>
        <w:t>مرجع سبق ذكره ص 122</w:t>
      </w:r>
    </w:p>
  </w:footnote>
  <w:footnote w:id="7">
    <w:p w:rsidR="00160BCA" w:rsidRDefault="00160BCA">
      <w:pPr>
        <w:pStyle w:val="Notedebasdepage"/>
        <w:rPr>
          <w:lang w:bidi="ar-DZ"/>
        </w:rPr>
      </w:pPr>
      <w:r>
        <w:rPr>
          <w:rStyle w:val="Appelnotedebasdep"/>
        </w:rPr>
        <w:footnoteRef/>
      </w:r>
      <w:r>
        <w:rPr>
          <w:rtl/>
        </w:rPr>
        <w:t xml:space="preserve"> </w:t>
      </w:r>
      <w:r>
        <w:rPr>
          <w:rFonts w:hint="cs"/>
          <w:rtl/>
          <w:lang w:bidi="ar-DZ"/>
        </w:rPr>
        <w:t xml:space="preserve">عبد العزيز </w:t>
      </w:r>
      <w:proofErr w:type="spellStart"/>
      <w:r>
        <w:rPr>
          <w:rFonts w:hint="cs"/>
          <w:rtl/>
          <w:lang w:bidi="ar-DZ"/>
        </w:rPr>
        <w:t>العشاوي</w:t>
      </w:r>
      <w:proofErr w:type="spellEnd"/>
      <w:r>
        <w:rPr>
          <w:rFonts w:hint="cs"/>
          <w:rtl/>
          <w:lang w:bidi="ar-DZ"/>
        </w:rPr>
        <w:t xml:space="preserve"> أبحاث </w:t>
      </w:r>
      <w:r w:rsidR="00501AA7">
        <w:rPr>
          <w:rFonts w:hint="cs"/>
          <w:rtl/>
          <w:lang w:bidi="ar-DZ"/>
        </w:rPr>
        <w:t>القانون الدولي الجبائي دار 000 الجزائر 2006 ص 311</w:t>
      </w:r>
    </w:p>
  </w:footnote>
  <w:footnote w:id="8">
    <w:p w:rsidR="00501AA7" w:rsidRDefault="00501AA7">
      <w:pPr>
        <w:pStyle w:val="Notedebasdepage"/>
        <w:rPr>
          <w:lang w:bidi="ar-DZ"/>
        </w:rPr>
      </w:pPr>
      <w:r>
        <w:rPr>
          <w:rStyle w:val="Appelnotedebasdep"/>
        </w:rPr>
        <w:footnoteRef/>
      </w:r>
      <w:r>
        <w:rPr>
          <w:rtl/>
        </w:rPr>
        <w:t xml:space="preserve"> </w:t>
      </w:r>
      <w:r>
        <w:rPr>
          <w:rFonts w:hint="cs"/>
          <w:rtl/>
          <w:lang w:bidi="ar-DZ"/>
        </w:rPr>
        <w:t xml:space="preserve">محمد عبد </w:t>
      </w:r>
      <w:proofErr w:type="gramStart"/>
      <w:r>
        <w:rPr>
          <w:rFonts w:hint="cs"/>
          <w:rtl/>
          <w:lang w:bidi="ar-DZ"/>
        </w:rPr>
        <w:t>المنعم</w:t>
      </w:r>
      <w:proofErr w:type="gramEnd"/>
      <w:r>
        <w:rPr>
          <w:rFonts w:hint="cs"/>
          <w:rtl/>
          <w:lang w:bidi="ar-DZ"/>
        </w:rPr>
        <w:t xml:space="preserve"> عبد الغني المرجع السابق ص 720</w:t>
      </w:r>
    </w:p>
  </w:footnote>
  <w:footnote w:id="9">
    <w:p w:rsidR="00501AA7" w:rsidRDefault="00501AA7">
      <w:pPr>
        <w:pStyle w:val="Notedebasdepage"/>
        <w:rPr>
          <w:lang w:bidi="ar-DZ"/>
        </w:rPr>
      </w:pPr>
      <w:r>
        <w:rPr>
          <w:rStyle w:val="Appelnotedebasdep"/>
        </w:rPr>
        <w:footnoteRef/>
      </w:r>
      <w:r>
        <w:rPr>
          <w:rtl/>
        </w:rPr>
        <w:t xml:space="preserve"> </w:t>
      </w:r>
      <w:r w:rsidR="00635FD9">
        <w:rPr>
          <w:rFonts w:hint="cs"/>
          <w:rtl/>
          <w:lang w:bidi="ar-DZ"/>
        </w:rPr>
        <w:t xml:space="preserve">محمد عبد </w:t>
      </w:r>
      <w:proofErr w:type="gramStart"/>
      <w:r w:rsidR="00635FD9">
        <w:rPr>
          <w:rFonts w:hint="cs"/>
          <w:rtl/>
          <w:lang w:bidi="ar-DZ"/>
        </w:rPr>
        <w:t>المنعم</w:t>
      </w:r>
      <w:proofErr w:type="gramEnd"/>
      <w:r w:rsidR="00635FD9">
        <w:rPr>
          <w:rFonts w:hint="cs"/>
          <w:rtl/>
          <w:lang w:bidi="ar-DZ"/>
        </w:rPr>
        <w:t xml:space="preserve"> عبد الغني المرجع السابق ص 121</w:t>
      </w:r>
    </w:p>
  </w:footnote>
  <w:footnote w:id="10">
    <w:p w:rsidR="002749BA" w:rsidRDefault="002749BA" w:rsidP="002749BA">
      <w:pPr>
        <w:pStyle w:val="Notedebasdepage"/>
        <w:rPr>
          <w:rtl/>
          <w:lang w:bidi="ar-DZ"/>
        </w:rPr>
      </w:pPr>
    </w:p>
  </w:footnote>
  <w:footnote w:id="11">
    <w:p w:rsidR="002749BA" w:rsidRDefault="002749BA">
      <w:pPr>
        <w:pStyle w:val="Notedebasdepage"/>
        <w:rPr>
          <w:lang w:bidi="ar-DZ"/>
        </w:rPr>
      </w:pPr>
      <w:r>
        <w:rPr>
          <w:rStyle w:val="Appelnotedebasdep"/>
        </w:rPr>
        <w:footnoteRef/>
      </w:r>
      <w:r>
        <w:rPr>
          <w:rtl/>
        </w:rPr>
        <w:t xml:space="preserve"> </w:t>
      </w:r>
      <w:r>
        <w:rPr>
          <w:rFonts w:hint="cs"/>
          <w:rtl/>
          <w:lang w:bidi="ar-DZ"/>
        </w:rPr>
        <w:t xml:space="preserve">عبد العزيز </w:t>
      </w:r>
      <w:proofErr w:type="spellStart"/>
      <w:r>
        <w:rPr>
          <w:rFonts w:hint="cs"/>
          <w:rtl/>
          <w:lang w:bidi="ar-DZ"/>
        </w:rPr>
        <w:t>العشاوي</w:t>
      </w:r>
      <w:proofErr w:type="spellEnd"/>
      <w:r>
        <w:rPr>
          <w:rFonts w:hint="cs"/>
          <w:rtl/>
          <w:lang w:bidi="ar-DZ"/>
        </w:rPr>
        <w:t xml:space="preserve"> مرجع السابق</w:t>
      </w:r>
    </w:p>
  </w:footnote>
  <w:footnote w:id="12">
    <w:p w:rsidR="00F2153F" w:rsidRDefault="00F2153F">
      <w:pPr>
        <w:pStyle w:val="Notedebasdepage"/>
        <w:rPr>
          <w:lang w:bidi="ar-DZ"/>
        </w:rPr>
      </w:pPr>
      <w:r>
        <w:rPr>
          <w:rStyle w:val="Appelnotedebasdep"/>
        </w:rPr>
        <w:footnoteRef/>
      </w:r>
      <w:r>
        <w:rPr>
          <w:rtl/>
        </w:rPr>
        <w:t xml:space="preserve"> </w:t>
      </w:r>
      <w:r>
        <w:rPr>
          <w:rFonts w:hint="cs"/>
          <w:rtl/>
          <w:lang w:bidi="ar-DZ"/>
        </w:rPr>
        <w:t>محمد نجيب حسن دروس القانون الدولي الجبائي , دار النهضة العربية القاهرة 1060 ص 148 - 149</w:t>
      </w:r>
    </w:p>
  </w:footnote>
  <w:footnote w:id="13">
    <w:p w:rsidR="00F2153F" w:rsidRDefault="00F2153F">
      <w:pPr>
        <w:pStyle w:val="Notedebasdepage"/>
        <w:rPr>
          <w:lang w:bidi="ar-DZ"/>
        </w:rPr>
      </w:pPr>
      <w:r>
        <w:rPr>
          <w:rStyle w:val="Appelnotedebasdep"/>
        </w:rPr>
        <w:footnoteRef/>
      </w:r>
      <w:r>
        <w:rPr>
          <w:rtl/>
        </w:rPr>
        <w:t xml:space="preserve"> </w:t>
      </w:r>
      <w:r>
        <w:rPr>
          <w:rFonts w:hint="cs"/>
          <w:rtl/>
          <w:lang w:bidi="ar-DZ"/>
        </w:rPr>
        <w:t>ابراهيم الدراجي مرجع السابق ص 433</w:t>
      </w:r>
    </w:p>
  </w:footnote>
  <w:footnote w:id="14">
    <w:p w:rsidR="0044730D" w:rsidRDefault="0044730D">
      <w:pPr>
        <w:pStyle w:val="Notedebasdepage"/>
        <w:rPr>
          <w:lang w:bidi="ar-DZ"/>
        </w:rPr>
      </w:pPr>
      <w:r>
        <w:rPr>
          <w:rStyle w:val="Appelnotedebasdep"/>
        </w:rPr>
        <w:footnoteRef/>
      </w:r>
      <w:r>
        <w:rPr>
          <w:rtl/>
        </w:rPr>
        <w:t xml:space="preserve"> </w:t>
      </w:r>
      <w:r>
        <w:rPr>
          <w:rFonts w:hint="cs"/>
          <w:rtl/>
          <w:lang w:bidi="ar-DZ"/>
        </w:rPr>
        <w:t>ابراهيم الدراجي ص 134</w:t>
      </w:r>
    </w:p>
  </w:footnote>
  <w:footnote w:id="15">
    <w:p w:rsidR="00D676BD" w:rsidRDefault="00D676BD">
      <w:pPr>
        <w:pStyle w:val="Notedebasdepage"/>
        <w:rPr>
          <w:lang w:bidi="ar-DZ"/>
        </w:rPr>
      </w:pPr>
      <w:r>
        <w:rPr>
          <w:rStyle w:val="Appelnotedebasdep"/>
        </w:rPr>
        <w:footnoteRef/>
      </w:r>
      <w:r>
        <w:rPr>
          <w:rtl/>
        </w:rPr>
        <w:t xml:space="preserve"> </w:t>
      </w:r>
      <w:r>
        <w:rPr>
          <w:rFonts w:hint="cs"/>
          <w:rtl/>
          <w:lang w:bidi="ar-DZ"/>
        </w:rPr>
        <w:t>نفس المرجع السابق ص438</w:t>
      </w:r>
    </w:p>
  </w:footnote>
  <w:footnote w:id="16">
    <w:p w:rsidR="00D676BD" w:rsidRDefault="00D676BD">
      <w:pPr>
        <w:pStyle w:val="Notedebasdepage"/>
        <w:rPr>
          <w:lang w:bidi="ar-DZ"/>
        </w:rPr>
      </w:pPr>
      <w:r>
        <w:rPr>
          <w:rStyle w:val="Appelnotedebasdep"/>
        </w:rPr>
        <w:footnoteRef/>
      </w:r>
      <w:r>
        <w:rPr>
          <w:rtl/>
        </w:rPr>
        <w:t xml:space="preserve"> </w:t>
      </w:r>
      <w:r>
        <w:rPr>
          <w:rFonts w:hint="cs"/>
          <w:rtl/>
          <w:lang w:bidi="ar-DZ"/>
        </w:rPr>
        <w:t>كان المشروع الروسي المقدم الى لجنة تفرق العدوان والثانية لسنة 1956  000 هذا المعيار لتحديد المعتدي 000 المسلح</w:t>
      </w:r>
    </w:p>
  </w:footnote>
  <w:footnote w:id="17">
    <w:p w:rsidR="001C559A" w:rsidRDefault="001C559A">
      <w:pPr>
        <w:pStyle w:val="Notedebasdepage"/>
        <w:rPr>
          <w:lang w:bidi="ar-DZ"/>
        </w:rPr>
      </w:pPr>
      <w:r>
        <w:rPr>
          <w:rStyle w:val="Appelnotedebasdep"/>
        </w:rPr>
        <w:footnoteRef/>
      </w:r>
      <w:r>
        <w:rPr>
          <w:rtl/>
        </w:rPr>
        <w:t xml:space="preserve"> </w:t>
      </w:r>
      <w:r>
        <w:rPr>
          <w:rFonts w:hint="cs"/>
          <w:rtl/>
          <w:lang w:bidi="ar-DZ"/>
        </w:rPr>
        <w:t>ابراهيم الدراجي المرجع السابقص440.</w:t>
      </w:r>
    </w:p>
  </w:footnote>
  <w:footnote w:id="18">
    <w:p w:rsidR="001C559A" w:rsidRDefault="001C559A">
      <w:pPr>
        <w:pStyle w:val="Notedebasdepage"/>
        <w:rPr>
          <w:lang w:bidi="ar-DZ"/>
        </w:rPr>
      </w:pPr>
      <w:r>
        <w:rPr>
          <w:rStyle w:val="Appelnotedebasdep"/>
        </w:rPr>
        <w:footnoteRef/>
      </w:r>
      <w:r>
        <w:rPr>
          <w:rtl/>
        </w:rPr>
        <w:t xml:space="preserve"> </w:t>
      </w:r>
      <w:proofErr w:type="gramStart"/>
      <w:r>
        <w:rPr>
          <w:rFonts w:hint="cs"/>
          <w:rtl/>
          <w:lang w:bidi="ar-DZ"/>
        </w:rPr>
        <w:t>صلاح</w:t>
      </w:r>
      <w:proofErr w:type="gramEnd"/>
      <w:r>
        <w:rPr>
          <w:rFonts w:hint="cs"/>
          <w:rtl/>
          <w:lang w:bidi="ar-DZ"/>
        </w:rPr>
        <w:t xml:space="preserve"> الدين أحمد حمدي المرجع السابق ص 275</w:t>
      </w:r>
    </w:p>
  </w:footnote>
  <w:footnote w:id="19">
    <w:p w:rsidR="005E75D7" w:rsidRDefault="005E75D7">
      <w:pPr>
        <w:pStyle w:val="Notedebasdepage"/>
        <w:rPr>
          <w:lang w:bidi="ar-DZ"/>
        </w:rPr>
      </w:pPr>
      <w:r>
        <w:rPr>
          <w:rStyle w:val="Appelnotedebasdep"/>
        </w:rPr>
        <w:footnoteRef/>
      </w:r>
      <w:r>
        <w:rPr>
          <w:rtl/>
        </w:rPr>
        <w:t xml:space="preserve"> </w:t>
      </w:r>
      <w:r>
        <w:rPr>
          <w:rFonts w:hint="cs"/>
          <w:rtl/>
          <w:lang w:bidi="ar-DZ"/>
        </w:rPr>
        <w:t xml:space="preserve">عبد الله </w:t>
      </w:r>
      <w:proofErr w:type="gramStart"/>
      <w:r>
        <w:rPr>
          <w:rFonts w:hint="cs"/>
          <w:rtl/>
          <w:lang w:bidi="ar-DZ"/>
        </w:rPr>
        <w:t>سليمان</w:t>
      </w:r>
      <w:proofErr w:type="gramEnd"/>
      <w:r>
        <w:rPr>
          <w:rFonts w:hint="cs"/>
          <w:rtl/>
          <w:lang w:bidi="ar-DZ"/>
        </w:rPr>
        <w:t xml:space="preserve"> </w:t>
      </w:r>
      <w:proofErr w:type="spellStart"/>
      <w:r>
        <w:rPr>
          <w:rFonts w:hint="cs"/>
          <w:rtl/>
          <w:lang w:bidi="ar-DZ"/>
        </w:rPr>
        <w:t>سليمان</w:t>
      </w:r>
      <w:proofErr w:type="spellEnd"/>
      <w:r>
        <w:rPr>
          <w:rFonts w:hint="cs"/>
          <w:rtl/>
          <w:lang w:bidi="ar-DZ"/>
        </w:rPr>
        <w:t xml:space="preserve"> مرجع السابق ص 140</w:t>
      </w:r>
    </w:p>
  </w:footnote>
  <w:footnote w:id="20">
    <w:p w:rsidR="005E75D7" w:rsidRDefault="005E75D7">
      <w:pPr>
        <w:pStyle w:val="Notedebasdepage"/>
        <w:rPr>
          <w:lang w:bidi="ar-DZ"/>
        </w:rPr>
      </w:pPr>
      <w:r>
        <w:rPr>
          <w:rStyle w:val="Appelnotedebasdep"/>
        </w:rPr>
        <w:footnoteRef/>
      </w:r>
      <w:r>
        <w:rPr>
          <w:rtl/>
        </w:rPr>
        <w:t xml:space="preserve"> </w:t>
      </w:r>
      <w:r>
        <w:rPr>
          <w:rFonts w:hint="cs"/>
          <w:rtl/>
          <w:lang w:bidi="ar-DZ"/>
        </w:rPr>
        <w:t>ابراهيم الدراجي مرجع سابق 446</w:t>
      </w:r>
    </w:p>
  </w:footnote>
  <w:footnote w:id="21">
    <w:p w:rsidR="00562F1D" w:rsidRDefault="00562F1D">
      <w:pPr>
        <w:pStyle w:val="Notedebasdepage"/>
        <w:rPr>
          <w:rtl/>
          <w:lang w:bidi="ar-DZ"/>
        </w:rPr>
      </w:pPr>
      <w:r>
        <w:rPr>
          <w:rStyle w:val="Appelnotedebasdep"/>
        </w:rPr>
        <w:footnoteRef/>
      </w:r>
      <w:r>
        <w:rPr>
          <w:rtl/>
        </w:rPr>
        <w:t xml:space="preserve"> </w:t>
      </w:r>
      <w:r>
        <w:rPr>
          <w:rFonts w:hint="cs"/>
          <w:rtl/>
          <w:lang w:bidi="ar-DZ"/>
        </w:rPr>
        <w:t>سدري عمر المرجع السابق ص 64</w:t>
      </w:r>
    </w:p>
  </w:footnote>
  <w:footnote w:id="22">
    <w:p w:rsidR="00562F1D" w:rsidRDefault="00562F1D">
      <w:pPr>
        <w:pStyle w:val="Notedebasdepage"/>
        <w:rPr>
          <w:lang w:bidi="ar-DZ"/>
        </w:rPr>
      </w:pPr>
      <w:r>
        <w:rPr>
          <w:rStyle w:val="Appelnotedebasdep"/>
        </w:rPr>
        <w:footnoteRef/>
      </w:r>
      <w:r>
        <w:rPr>
          <w:rtl/>
        </w:rPr>
        <w:t xml:space="preserve"> </w:t>
      </w:r>
      <w:r>
        <w:rPr>
          <w:rFonts w:hint="cs"/>
          <w:rtl/>
          <w:lang w:bidi="ar-DZ"/>
        </w:rPr>
        <w:t>سدري عمر المرجع سابق ص64</w:t>
      </w:r>
    </w:p>
  </w:footnote>
  <w:footnote w:id="23">
    <w:p w:rsidR="00695F93" w:rsidRDefault="00695F93">
      <w:pPr>
        <w:pStyle w:val="Notedebasdepage"/>
        <w:rPr>
          <w:lang w:bidi="ar-DZ"/>
        </w:rPr>
      </w:pPr>
      <w:r>
        <w:rPr>
          <w:rStyle w:val="Appelnotedebasdep"/>
        </w:rPr>
        <w:footnoteRef/>
      </w:r>
      <w:r>
        <w:rPr>
          <w:rtl/>
        </w:rPr>
        <w:t xml:space="preserve"> </w:t>
      </w:r>
      <w:r w:rsidR="00D52A27">
        <w:rPr>
          <w:rFonts w:hint="cs"/>
          <w:rtl/>
          <w:lang w:bidi="ar-DZ"/>
        </w:rPr>
        <w:t>سيدي عمر المرجع السابق 64</w:t>
      </w:r>
    </w:p>
  </w:footnote>
  <w:footnote w:id="24">
    <w:p w:rsidR="00D52A27" w:rsidRDefault="00D52A27" w:rsidP="009F17FF">
      <w:pPr>
        <w:pStyle w:val="Notedebasdepage"/>
        <w:rPr>
          <w:lang w:bidi="ar-DZ"/>
        </w:rPr>
      </w:pPr>
      <w:r>
        <w:rPr>
          <w:rStyle w:val="Appelnotedebasdep"/>
        </w:rPr>
        <w:footnoteRef/>
      </w:r>
      <w:r>
        <w:rPr>
          <w:rtl/>
        </w:rPr>
        <w:t xml:space="preserve"> </w:t>
      </w:r>
      <w:r w:rsidR="009F17FF">
        <w:rPr>
          <w:rFonts w:hint="cs"/>
          <w:rtl/>
          <w:lang w:bidi="ar-DZ"/>
        </w:rPr>
        <w:t xml:space="preserve">ابراهيم </w:t>
      </w:r>
      <w:proofErr w:type="spellStart"/>
      <w:r w:rsidR="009F17FF">
        <w:rPr>
          <w:rFonts w:hint="cs"/>
          <w:rtl/>
          <w:lang w:bidi="ar-DZ"/>
        </w:rPr>
        <w:t>الدارجي</w:t>
      </w:r>
      <w:proofErr w:type="spellEnd"/>
      <w:r w:rsidR="009F17FF">
        <w:rPr>
          <w:rFonts w:hint="cs"/>
          <w:rtl/>
          <w:lang w:bidi="ar-DZ"/>
        </w:rPr>
        <w:t xml:space="preserve"> مرجع سابق </w:t>
      </w:r>
      <w:proofErr w:type="spellStart"/>
      <w:r w:rsidR="009F17FF">
        <w:rPr>
          <w:rFonts w:hint="cs"/>
          <w:rtl/>
          <w:lang w:bidi="ar-DZ"/>
        </w:rPr>
        <w:t>ص448</w:t>
      </w:r>
      <w:proofErr w:type="spellEnd"/>
    </w:p>
  </w:footnote>
  <w:footnote w:id="25">
    <w:p w:rsidR="009F17FF" w:rsidRDefault="009F17FF">
      <w:pPr>
        <w:pStyle w:val="Notedebasdepage"/>
        <w:rPr>
          <w:lang w:bidi="ar-DZ"/>
        </w:rPr>
      </w:pPr>
      <w:r>
        <w:rPr>
          <w:rStyle w:val="Appelnotedebasdep"/>
        </w:rPr>
        <w:footnoteRef/>
      </w:r>
      <w:r>
        <w:rPr>
          <w:rtl/>
        </w:rPr>
        <w:t xml:space="preserve"> </w:t>
      </w:r>
      <w:r>
        <w:rPr>
          <w:rFonts w:hint="cs"/>
          <w:rtl/>
          <w:lang w:bidi="ar-DZ"/>
        </w:rPr>
        <w:t xml:space="preserve">عبد الله </w:t>
      </w:r>
      <w:proofErr w:type="gramStart"/>
      <w:r>
        <w:rPr>
          <w:rFonts w:hint="cs"/>
          <w:rtl/>
          <w:lang w:bidi="ar-DZ"/>
        </w:rPr>
        <w:t>سليمان</w:t>
      </w:r>
      <w:proofErr w:type="gramEnd"/>
      <w:r>
        <w:rPr>
          <w:rFonts w:hint="cs"/>
          <w:rtl/>
          <w:lang w:bidi="ar-DZ"/>
        </w:rPr>
        <w:t xml:space="preserve"> </w:t>
      </w:r>
      <w:proofErr w:type="spellStart"/>
      <w:r>
        <w:rPr>
          <w:rFonts w:hint="cs"/>
          <w:rtl/>
          <w:lang w:bidi="ar-DZ"/>
        </w:rPr>
        <w:t>سليمان</w:t>
      </w:r>
      <w:proofErr w:type="spellEnd"/>
      <w:r>
        <w:rPr>
          <w:rFonts w:hint="cs"/>
          <w:rtl/>
          <w:lang w:bidi="ar-DZ"/>
        </w:rPr>
        <w:t xml:space="preserve"> مرجع سابق </w:t>
      </w:r>
      <w:proofErr w:type="spellStart"/>
      <w:r>
        <w:rPr>
          <w:rFonts w:hint="cs"/>
          <w:rtl/>
          <w:lang w:bidi="ar-DZ"/>
        </w:rPr>
        <w:t>ص213</w:t>
      </w:r>
      <w:proofErr w:type="spellEnd"/>
    </w:p>
  </w:footnote>
  <w:footnote w:id="26">
    <w:p w:rsidR="009F17FF" w:rsidRDefault="009F17FF">
      <w:pPr>
        <w:pStyle w:val="Notedebasdepage"/>
        <w:rPr>
          <w:lang w:bidi="ar-DZ"/>
        </w:rPr>
      </w:pPr>
      <w:r>
        <w:rPr>
          <w:rStyle w:val="Appelnotedebasdep"/>
        </w:rPr>
        <w:footnoteRef/>
      </w:r>
      <w:r>
        <w:rPr>
          <w:rtl/>
        </w:rPr>
        <w:t xml:space="preserve"> </w:t>
      </w:r>
      <w:r>
        <w:rPr>
          <w:rFonts w:hint="cs"/>
          <w:rtl/>
          <w:lang w:bidi="ar-DZ"/>
        </w:rPr>
        <w:t xml:space="preserve">سدي عمر المرجع </w:t>
      </w:r>
      <w:proofErr w:type="gramStart"/>
      <w:r>
        <w:rPr>
          <w:rFonts w:hint="cs"/>
          <w:rtl/>
          <w:lang w:bidi="ar-DZ"/>
        </w:rPr>
        <w:t>سابق</w:t>
      </w:r>
      <w:proofErr w:type="gramEnd"/>
      <w:r>
        <w:rPr>
          <w:rFonts w:hint="cs"/>
          <w:rtl/>
          <w:lang w:bidi="ar-DZ"/>
        </w:rPr>
        <w:t xml:space="preserve"> ص66</w:t>
      </w:r>
    </w:p>
  </w:footnote>
  <w:footnote w:id="27">
    <w:p w:rsidR="00791EC5" w:rsidRDefault="00791EC5">
      <w:pPr>
        <w:pStyle w:val="Notedebasdepage"/>
        <w:rPr>
          <w:rtl/>
          <w:lang w:bidi="ar-DZ"/>
        </w:rPr>
      </w:pPr>
      <w:r>
        <w:rPr>
          <w:rStyle w:val="Appelnotedebasdep"/>
        </w:rPr>
        <w:footnoteRef/>
      </w:r>
      <w:r>
        <w:rPr>
          <w:rtl/>
        </w:rPr>
        <w:t xml:space="preserve"> </w:t>
      </w:r>
      <w:r>
        <w:rPr>
          <w:rFonts w:hint="cs"/>
          <w:rtl/>
          <w:lang w:bidi="ar-DZ"/>
        </w:rPr>
        <w:t xml:space="preserve">محمد عبد </w:t>
      </w:r>
      <w:proofErr w:type="gramStart"/>
      <w:r>
        <w:rPr>
          <w:rFonts w:hint="cs"/>
          <w:rtl/>
          <w:lang w:bidi="ar-DZ"/>
        </w:rPr>
        <w:t>المنعم</w:t>
      </w:r>
      <w:proofErr w:type="gramEnd"/>
      <w:r>
        <w:rPr>
          <w:rFonts w:hint="cs"/>
          <w:rtl/>
          <w:lang w:bidi="ar-DZ"/>
        </w:rPr>
        <w:t xml:space="preserve"> عبد الغني المرجع سابق ص720-721-722</w:t>
      </w:r>
    </w:p>
  </w:footnote>
  <w:footnote w:id="28">
    <w:p w:rsidR="004F0C7E" w:rsidRDefault="004F0C7E">
      <w:pPr>
        <w:pStyle w:val="Notedebasdepage"/>
        <w:rPr>
          <w:lang w:bidi="ar-DZ"/>
        </w:rPr>
      </w:pPr>
      <w:r>
        <w:rPr>
          <w:rStyle w:val="Appelnotedebasdep"/>
        </w:rPr>
        <w:footnoteRef/>
      </w:r>
      <w:r>
        <w:rPr>
          <w:rtl/>
        </w:rPr>
        <w:t xml:space="preserve"> </w:t>
      </w:r>
      <w:r>
        <w:rPr>
          <w:rFonts w:hint="cs"/>
          <w:rtl/>
          <w:lang w:bidi="ar-DZ"/>
        </w:rPr>
        <w:t xml:space="preserve">علي عبد القادر القهوجي القانون الدولي الجنائي </w:t>
      </w:r>
      <w:proofErr w:type="gramStart"/>
      <w:r>
        <w:rPr>
          <w:rFonts w:hint="cs"/>
          <w:rtl/>
          <w:lang w:bidi="ar-DZ"/>
        </w:rPr>
        <w:t>منشورات</w:t>
      </w:r>
      <w:proofErr w:type="gramEnd"/>
      <w:r>
        <w:rPr>
          <w:rFonts w:hint="cs"/>
          <w:rtl/>
          <w:lang w:bidi="ar-DZ"/>
        </w:rPr>
        <w:t xml:space="preserve"> الحلي بيروت الطبعة سنة 2001 ص61</w:t>
      </w:r>
    </w:p>
  </w:footnote>
  <w:footnote w:id="29">
    <w:p w:rsidR="004F0C7E" w:rsidRDefault="004F0C7E">
      <w:pPr>
        <w:pStyle w:val="Notedebasdepage"/>
        <w:rPr>
          <w:lang w:bidi="ar-DZ"/>
        </w:rPr>
      </w:pPr>
      <w:r>
        <w:rPr>
          <w:rStyle w:val="Appelnotedebasdep"/>
        </w:rPr>
        <w:footnoteRef/>
      </w:r>
      <w:r>
        <w:rPr>
          <w:rtl/>
        </w:rPr>
        <w:t xml:space="preserve"> </w:t>
      </w:r>
      <w:r>
        <w:rPr>
          <w:rFonts w:hint="cs"/>
          <w:rtl/>
          <w:lang w:bidi="ar-DZ"/>
        </w:rPr>
        <w:t>سدي عمر المرجع السابق ص68</w:t>
      </w:r>
    </w:p>
  </w:footnote>
  <w:footnote w:id="30">
    <w:p w:rsidR="001B0C57" w:rsidRDefault="001B0C57">
      <w:pPr>
        <w:pStyle w:val="Notedebasdepage"/>
        <w:rPr>
          <w:lang w:bidi="ar-DZ"/>
        </w:rPr>
      </w:pPr>
      <w:r>
        <w:rPr>
          <w:rStyle w:val="Appelnotedebasdep"/>
        </w:rPr>
        <w:footnoteRef/>
      </w:r>
      <w:r>
        <w:rPr>
          <w:rtl/>
        </w:rPr>
        <w:t xml:space="preserve"> </w:t>
      </w:r>
      <w:r>
        <w:rPr>
          <w:rFonts w:hint="cs"/>
          <w:rtl/>
          <w:lang w:bidi="ar-DZ"/>
        </w:rPr>
        <w:t>صلاح الدين احمد حمدي المرجع السابق ص131</w:t>
      </w:r>
    </w:p>
  </w:footnote>
  <w:footnote w:id="31">
    <w:p w:rsidR="001B0C57" w:rsidRDefault="001B0C57">
      <w:pPr>
        <w:pStyle w:val="Notedebasdepage"/>
        <w:rPr>
          <w:lang w:bidi="ar-DZ"/>
        </w:rPr>
      </w:pPr>
      <w:r>
        <w:rPr>
          <w:rStyle w:val="Appelnotedebasdep"/>
        </w:rPr>
        <w:footnoteRef/>
      </w:r>
      <w:r>
        <w:rPr>
          <w:rtl/>
        </w:rPr>
        <w:t xml:space="preserve"> </w:t>
      </w:r>
      <w:r>
        <w:rPr>
          <w:rFonts w:hint="cs"/>
          <w:rtl/>
          <w:lang w:bidi="ar-DZ"/>
        </w:rPr>
        <w:t>سدي عمر المرجع السابق ص 68</w:t>
      </w:r>
    </w:p>
  </w:footnote>
  <w:footnote w:id="32">
    <w:p w:rsidR="00A61DE8" w:rsidRDefault="00A61DE8">
      <w:pPr>
        <w:pStyle w:val="Notedebasdepage"/>
        <w:rPr>
          <w:lang w:bidi="ar-DZ"/>
        </w:rPr>
      </w:pPr>
      <w:r>
        <w:rPr>
          <w:rStyle w:val="Appelnotedebasdep"/>
        </w:rPr>
        <w:footnoteRef/>
      </w:r>
      <w:r>
        <w:rPr>
          <w:rtl/>
        </w:rPr>
        <w:t xml:space="preserve"> </w:t>
      </w:r>
      <w:r>
        <w:rPr>
          <w:rFonts w:hint="cs"/>
          <w:rtl/>
          <w:lang w:bidi="ar-DZ"/>
        </w:rPr>
        <w:t>ابراهيم الدراجي المرجع السابق 527</w:t>
      </w:r>
    </w:p>
  </w:footnote>
  <w:footnote w:id="33">
    <w:p w:rsidR="00A61DE8" w:rsidRDefault="00A61DE8">
      <w:pPr>
        <w:pStyle w:val="Notedebasdepage"/>
        <w:rPr>
          <w:lang w:bidi="ar-DZ"/>
        </w:rPr>
      </w:pPr>
      <w:r>
        <w:rPr>
          <w:rStyle w:val="Appelnotedebasdep"/>
        </w:rPr>
        <w:footnoteRef/>
      </w:r>
      <w:r>
        <w:rPr>
          <w:rtl/>
        </w:rPr>
        <w:t xml:space="preserve"> </w:t>
      </w:r>
      <w:r>
        <w:rPr>
          <w:rFonts w:hint="cs"/>
          <w:rtl/>
          <w:lang w:bidi="ar-DZ"/>
        </w:rPr>
        <w:t>سدي عمر المرج السابق ص 60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76D5C"/>
    <w:multiLevelType w:val="hybridMultilevel"/>
    <w:tmpl w:val="7FF8CD5E"/>
    <w:lvl w:ilvl="0" w:tplc="9D24F18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nsid w:val="3D536441"/>
    <w:multiLevelType w:val="hybridMultilevel"/>
    <w:tmpl w:val="4A1A3600"/>
    <w:lvl w:ilvl="0" w:tplc="CA50D266">
      <w:start w:val="1"/>
      <w:numFmt w:val="decimal"/>
      <w:lvlText w:val="%1-"/>
      <w:lvlJc w:val="left"/>
      <w:pPr>
        <w:ind w:left="719" w:hanging="72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
    <w:nsid w:val="74D73FAB"/>
    <w:multiLevelType w:val="hybridMultilevel"/>
    <w:tmpl w:val="5394B7CC"/>
    <w:lvl w:ilvl="0" w:tplc="16C27DEC">
      <w:start w:val="2"/>
      <w:numFmt w:val="bullet"/>
      <w:lvlText w:val=""/>
      <w:lvlJc w:val="left"/>
      <w:pPr>
        <w:ind w:left="359" w:hanging="360"/>
      </w:pPr>
      <w:rPr>
        <w:rFonts w:ascii="Symbol" w:eastAsiaTheme="minorHAnsi" w:hAnsi="Symbol" w:cs="Traditional Arabic"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3">
    <w:nsid w:val="7ED87777"/>
    <w:multiLevelType w:val="hybridMultilevel"/>
    <w:tmpl w:val="AC90A128"/>
    <w:lvl w:ilvl="0" w:tplc="1116DC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numRestart w:val="eachPage"/>
    <w:footnote w:id="-1"/>
    <w:footnote w:id="0"/>
  </w:footnotePr>
  <w:endnotePr>
    <w:endnote w:id="-1"/>
    <w:endnote w:id="0"/>
  </w:endnotePr>
  <w:compat/>
  <w:rsids>
    <w:rsidRoot w:val="00F53583"/>
    <w:rsid w:val="00063925"/>
    <w:rsid w:val="00160BCA"/>
    <w:rsid w:val="00165509"/>
    <w:rsid w:val="001661D1"/>
    <w:rsid w:val="001B0C57"/>
    <w:rsid w:val="001C559A"/>
    <w:rsid w:val="001D06C8"/>
    <w:rsid w:val="001F7FEE"/>
    <w:rsid w:val="002749BA"/>
    <w:rsid w:val="00285003"/>
    <w:rsid w:val="00383F0F"/>
    <w:rsid w:val="003C6542"/>
    <w:rsid w:val="0044730D"/>
    <w:rsid w:val="004F0C7E"/>
    <w:rsid w:val="00501AA7"/>
    <w:rsid w:val="00562F1D"/>
    <w:rsid w:val="005E75D7"/>
    <w:rsid w:val="00635FD9"/>
    <w:rsid w:val="00695F93"/>
    <w:rsid w:val="006F36B9"/>
    <w:rsid w:val="007307A6"/>
    <w:rsid w:val="00791EC5"/>
    <w:rsid w:val="0082366C"/>
    <w:rsid w:val="00880644"/>
    <w:rsid w:val="009C5537"/>
    <w:rsid w:val="009E1EBE"/>
    <w:rsid w:val="009F17FF"/>
    <w:rsid w:val="00A61DE8"/>
    <w:rsid w:val="00A630B7"/>
    <w:rsid w:val="00AA2C39"/>
    <w:rsid w:val="00AD25C7"/>
    <w:rsid w:val="00C445CB"/>
    <w:rsid w:val="00D06E7D"/>
    <w:rsid w:val="00D47CD6"/>
    <w:rsid w:val="00D52A27"/>
    <w:rsid w:val="00D676BD"/>
    <w:rsid w:val="00D93FF7"/>
    <w:rsid w:val="00DE256F"/>
    <w:rsid w:val="00EB1B38"/>
    <w:rsid w:val="00EF7699"/>
    <w:rsid w:val="00F2153F"/>
    <w:rsid w:val="00F30306"/>
    <w:rsid w:val="00F5358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306"/>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F5358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F53583"/>
    <w:rPr>
      <w:sz w:val="20"/>
      <w:szCs w:val="20"/>
    </w:rPr>
  </w:style>
  <w:style w:type="character" w:styleId="Appelnotedebasdep">
    <w:name w:val="footnote reference"/>
    <w:basedOn w:val="Policepardfaut"/>
    <w:uiPriority w:val="99"/>
    <w:semiHidden/>
    <w:unhideWhenUsed/>
    <w:rsid w:val="00F53583"/>
    <w:rPr>
      <w:vertAlign w:val="superscript"/>
    </w:rPr>
  </w:style>
  <w:style w:type="paragraph" w:styleId="Paragraphedeliste">
    <w:name w:val="List Paragraph"/>
    <w:basedOn w:val="Normal"/>
    <w:uiPriority w:val="34"/>
    <w:qFormat/>
    <w:rsid w:val="004473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F53583"/>
    <w:pPr>
      <w:spacing w:after="0" w:line="240" w:lineRule="auto"/>
    </w:pPr>
    <w:rPr>
      <w:sz w:val="20"/>
      <w:szCs w:val="20"/>
    </w:rPr>
  </w:style>
  <w:style w:type="character" w:customStyle="1" w:styleId="Char">
    <w:name w:val="نص حاشية سفلية Char"/>
    <w:basedOn w:val="a0"/>
    <w:link w:val="a3"/>
    <w:uiPriority w:val="99"/>
    <w:semiHidden/>
    <w:rsid w:val="00F53583"/>
    <w:rPr>
      <w:sz w:val="20"/>
      <w:szCs w:val="20"/>
    </w:rPr>
  </w:style>
  <w:style w:type="character" w:styleId="a4">
    <w:name w:val="footnote reference"/>
    <w:basedOn w:val="a0"/>
    <w:uiPriority w:val="99"/>
    <w:semiHidden/>
    <w:unhideWhenUsed/>
    <w:rsid w:val="00F53583"/>
    <w:rPr>
      <w:vertAlign w:val="superscript"/>
    </w:rPr>
  </w:style>
  <w:style w:type="paragraph" w:styleId="a5">
    <w:name w:val="List Paragraph"/>
    <w:basedOn w:val="a"/>
    <w:uiPriority w:val="34"/>
    <w:qFormat/>
    <w:rsid w:val="004473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791</TotalTime>
  <Pages>11</Pages>
  <Words>2386</Words>
  <Characters>13127</Characters>
  <Application>Microsoft Office Word</Application>
  <DocSecurity>0</DocSecurity>
  <Lines>109</Lines>
  <Paragraphs>30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Heaven</Company>
  <LinksUpToDate>false</LinksUpToDate>
  <CharactersWithSpaces>15483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hamrit</dc:creator>
  <cp:lastModifiedBy>abbes</cp:lastModifiedBy>
  <cp:revision>13</cp:revision>
  <dcterms:created xsi:type="dcterms:W3CDTF">2015-08-18T13:08:00Z</dcterms:created>
  <dcterms:modified xsi:type="dcterms:W3CDTF">2015-08-26T10:34:00Z</dcterms:modified>
</cp:coreProperties>
</file>